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B5" w:rsidRDefault="008F5254" w:rsidP="008E2BB5">
      <w:pPr>
        <w:widowControl/>
        <w:jc w:val="center"/>
        <w:rPr>
          <w:rFonts w:ascii="Book Antiqua" w:hAnsi="Book Antiqua" w:cs="Arial"/>
          <w:b/>
          <w:bCs/>
          <w:color w:val="000000"/>
          <w:sz w:val="28"/>
          <w:szCs w:val="28"/>
        </w:rPr>
      </w:pPr>
      <w:bookmarkStart w:id="0" w:name="_GoBack"/>
      <w:bookmarkEnd w:id="0"/>
      <w:r w:rsidRPr="008E2BB5">
        <w:rPr>
          <w:rFonts w:ascii="Book Antiqua" w:hAnsi="Book Antiqua" w:cs="Arial"/>
          <w:b/>
          <w:bCs/>
          <w:color w:val="000000"/>
          <w:sz w:val="28"/>
          <w:szCs w:val="28"/>
        </w:rPr>
        <w:t>PROGRAMACIÓN ANUAL DE OBJETIVOS</w:t>
      </w:r>
    </w:p>
    <w:p w:rsidR="008F5254" w:rsidRPr="004D5D60" w:rsidRDefault="008F5254" w:rsidP="008E2BB5">
      <w:pPr>
        <w:widowControl/>
        <w:jc w:val="center"/>
        <w:rPr>
          <w:rFonts w:ascii="Book Antiqua" w:hAnsi="Book Antiqua" w:cs="Arial"/>
          <w:b/>
          <w:bCs/>
          <w:color w:val="000000"/>
          <w:sz w:val="28"/>
          <w:szCs w:val="28"/>
          <w:lang w:val="es-CR"/>
        </w:rPr>
      </w:pPr>
      <w:r w:rsidRPr="008E2BB5">
        <w:rPr>
          <w:rFonts w:ascii="Book Antiqua" w:hAnsi="Book Antiqua" w:cs="Arial"/>
          <w:b/>
          <w:bCs/>
          <w:color w:val="000000"/>
          <w:sz w:val="28"/>
          <w:szCs w:val="28"/>
        </w:rPr>
        <w:t xml:space="preserve"> Y METAS </w:t>
      </w:r>
      <w:r w:rsidR="008E2BB5" w:rsidRPr="008E2BB5">
        <w:rPr>
          <w:rFonts w:ascii="Book Antiqua" w:hAnsi="Book Antiqua" w:cs="Arial"/>
          <w:b/>
          <w:bCs/>
          <w:color w:val="000000"/>
          <w:sz w:val="28"/>
          <w:szCs w:val="28"/>
        </w:rPr>
        <w:t>(PAOM) 201</w:t>
      </w:r>
      <w:r w:rsidR="004D5D60">
        <w:rPr>
          <w:rFonts w:ascii="Book Antiqua" w:hAnsi="Book Antiqua" w:cs="Arial"/>
          <w:b/>
          <w:bCs/>
          <w:color w:val="000000"/>
          <w:sz w:val="28"/>
          <w:szCs w:val="28"/>
          <w:lang w:val="es-CR"/>
        </w:rPr>
        <w:t>8</w:t>
      </w:r>
    </w:p>
    <w:p w:rsidR="008F5254" w:rsidRPr="008E2BB5" w:rsidRDefault="008F5254" w:rsidP="008E2BB5">
      <w:pPr>
        <w:widowControl/>
        <w:jc w:val="center"/>
        <w:rPr>
          <w:rFonts w:ascii="Book Antiqua" w:hAnsi="Book Antiqua" w:cs="Arial"/>
          <w:color w:val="000000"/>
          <w:sz w:val="28"/>
          <w:szCs w:val="28"/>
        </w:rPr>
      </w:pPr>
    </w:p>
    <w:p w:rsidR="008E2BB5" w:rsidRPr="008E2BB5" w:rsidRDefault="00D54915" w:rsidP="002B7C7D">
      <w:pPr>
        <w:widowControl/>
        <w:rPr>
          <w:rFonts w:ascii="Book Antiqua" w:hAnsi="Book Antiqua" w:cs="Arial"/>
          <w:b/>
          <w:color w:val="000000"/>
          <w:sz w:val="28"/>
          <w:szCs w:val="28"/>
        </w:rPr>
      </w:pPr>
      <w:r>
        <w:rPr>
          <w:rFonts w:ascii="Book Antiqua" w:hAnsi="Book Antiqua" w:cs="Arial"/>
          <w:b/>
          <w:color w:val="000000"/>
          <w:sz w:val="28"/>
          <w:szCs w:val="28"/>
        </w:rPr>
        <w:t xml:space="preserve">SALAS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Pr>
              <w:rFonts w:ascii="Book Antiqua" w:hAnsi="Book Antiqua" w:cs="Arial"/>
              <w:b/>
              <w:color w:val="000000"/>
              <w:sz w:val="28"/>
              <w:szCs w:val="28"/>
            </w:rPr>
            <w:t>LA CORTE</w:t>
          </w:r>
        </w:smartTag>
        <w:r>
          <w:rPr>
            <w:rFonts w:ascii="Book Antiqua" w:hAnsi="Book Antiqua" w:cs="Arial"/>
            <w:b/>
            <w:color w:val="000000"/>
            <w:sz w:val="28"/>
            <w:szCs w:val="28"/>
          </w:rPr>
          <w:t xml:space="preserve"> SUPREMA</w:t>
        </w:r>
      </w:smartTag>
      <w:r>
        <w:rPr>
          <w:rFonts w:ascii="Book Antiqua" w:hAnsi="Book Antiqua" w:cs="Arial"/>
          <w:b/>
          <w:color w:val="000000"/>
          <w:sz w:val="28"/>
          <w:szCs w:val="28"/>
        </w:rPr>
        <w:t xml:space="preserve"> DE JUSTICIA</w:t>
      </w:r>
    </w:p>
    <w:p w:rsidR="008E2BB5" w:rsidRDefault="008E2BB5" w:rsidP="002B7C7D">
      <w:pPr>
        <w:widowControl/>
        <w:rPr>
          <w:rFonts w:ascii="Book Antiqua" w:hAnsi="Book Antiqua" w:cs="Arial"/>
          <w:color w:val="000000"/>
          <w:sz w:val="28"/>
          <w:szCs w:val="28"/>
        </w:rPr>
      </w:pPr>
    </w:p>
    <w:p w:rsidR="00F41CB8" w:rsidRDefault="00004F04">
      <w:pPr>
        <w:pStyle w:val="TDC1"/>
        <w:rPr>
          <w:rFonts w:asciiTheme="minorHAnsi" w:eastAsiaTheme="minorEastAsia" w:hAnsiTheme="minorHAnsi" w:cstheme="minorBidi"/>
          <w:noProof/>
          <w:sz w:val="22"/>
          <w:szCs w:val="22"/>
          <w:lang w:val="es-CR" w:eastAsia="es-CR"/>
        </w:rPr>
      </w:pPr>
      <w:r w:rsidRPr="00004F04">
        <w:rPr>
          <w:rFonts w:ascii="Book Antiqua" w:hAnsi="Book Antiqua" w:cs="Arial"/>
          <w:color w:val="000000"/>
        </w:rPr>
        <w:fldChar w:fldCharType="begin"/>
      </w:r>
      <w:r w:rsidR="00F1266E" w:rsidRPr="00701145">
        <w:rPr>
          <w:rFonts w:ascii="Book Antiqua" w:hAnsi="Book Antiqua" w:cs="Arial"/>
          <w:color w:val="000000"/>
        </w:rPr>
        <w:instrText xml:space="preserve"> TOC \o "1-3" \h \z \u </w:instrText>
      </w:r>
      <w:r w:rsidRPr="00004F04">
        <w:rPr>
          <w:rFonts w:ascii="Book Antiqua" w:hAnsi="Book Antiqua" w:cs="Arial"/>
          <w:color w:val="000000"/>
        </w:rPr>
        <w:fldChar w:fldCharType="separate"/>
      </w:r>
      <w:hyperlink w:anchor="_Toc475088024" w:history="1">
        <w:r w:rsidR="00F41CB8" w:rsidRPr="002E1486">
          <w:rPr>
            <w:rStyle w:val="Hipervnculo"/>
            <w:noProof/>
          </w:rPr>
          <w:t>1.</w:t>
        </w:r>
        <w:r w:rsidR="00F41CB8">
          <w:rPr>
            <w:rFonts w:asciiTheme="minorHAnsi" w:eastAsiaTheme="minorEastAsia" w:hAnsiTheme="minorHAnsi" w:cstheme="minorBidi"/>
            <w:noProof/>
            <w:sz w:val="22"/>
            <w:szCs w:val="22"/>
            <w:lang w:val="es-CR" w:eastAsia="es-CR"/>
          </w:rPr>
          <w:tab/>
        </w:r>
        <w:r w:rsidR="00F41CB8" w:rsidRPr="002E1486">
          <w:rPr>
            <w:rStyle w:val="Hipervnculo"/>
            <w:noProof/>
          </w:rPr>
          <w:t>SALA PRIMERA</w:t>
        </w:r>
        <w:r w:rsidR="00F41CB8">
          <w:rPr>
            <w:noProof/>
            <w:webHidden/>
          </w:rPr>
          <w:tab/>
        </w:r>
        <w:r>
          <w:rPr>
            <w:noProof/>
            <w:webHidden/>
          </w:rPr>
          <w:fldChar w:fldCharType="begin"/>
        </w:r>
        <w:r w:rsidR="00F41CB8">
          <w:rPr>
            <w:noProof/>
            <w:webHidden/>
          </w:rPr>
          <w:instrText xml:space="preserve"> PAGEREF _Toc475088024 \h </w:instrText>
        </w:r>
        <w:r>
          <w:rPr>
            <w:noProof/>
            <w:webHidden/>
          </w:rPr>
        </w:r>
        <w:r>
          <w:rPr>
            <w:noProof/>
            <w:webHidden/>
          </w:rPr>
          <w:fldChar w:fldCharType="separate"/>
        </w:r>
        <w:r w:rsidR="00F41CB8">
          <w:rPr>
            <w:noProof/>
            <w:webHidden/>
          </w:rPr>
          <w:t>1</w:t>
        </w:r>
        <w:r>
          <w:rPr>
            <w:noProof/>
            <w:webHidden/>
          </w:rPr>
          <w:fldChar w:fldCharType="end"/>
        </w:r>
      </w:hyperlink>
    </w:p>
    <w:p w:rsidR="00F41CB8" w:rsidRDefault="00004F04">
      <w:pPr>
        <w:pStyle w:val="TDC1"/>
        <w:rPr>
          <w:rFonts w:asciiTheme="minorHAnsi" w:eastAsiaTheme="minorEastAsia" w:hAnsiTheme="minorHAnsi" w:cstheme="minorBidi"/>
          <w:noProof/>
          <w:sz w:val="22"/>
          <w:szCs w:val="22"/>
          <w:lang w:val="es-CR" w:eastAsia="es-CR"/>
        </w:rPr>
      </w:pPr>
      <w:hyperlink w:anchor="_Toc475088025" w:history="1">
        <w:r w:rsidR="00F41CB8" w:rsidRPr="002E1486">
          <w:rPr>
            <w:rStyle w:val="Hipervnculo"/>
            <w:noProof/>
          </w:rPr>
          <w:t>2.</w:t>
        </w:r>
        <w:r w:rsidR="00F41CB8">
          <w:rPr>
            <w:rFonts w:asciiTheme="minorHAnsi" w:eastAsiaTheme="minorEastAsia" w:hAnsiTheme="minorHAnsi" w:cstheme="minorBidi"/>
            <w:noProof/>
            <w:sz w:val="22"/>
            <w:szCs w:val="22"/>
            <w:lang w:val="es-CR" w:eastAsia="es-CR"/>
          </w:rPr>
          <w:tab/>
        </w:r>
        <w:r w:rsidR="00F41CB8" w:rsidRPr="002E1486">
          <w:rPr>
            <w:rStyle w:val="Hipervnculo"/>
            <w:noProof/>
          </w:rPr>
          <w:t>SALA SEGUNDA</w:t>
        </w:r>
        <w:r w:rsidR="00F41CB8">
          <w:rPr>
            <w:noProof/>
            <w:webHidden/>
          </w:rPr>
          <w:tab/>
        </w:r>
        <w:r>
          <w:rPr>
            <w:noProof/>
            <w:webHidden/>
          </w:rPr>
          <w:fldChar w:fldCharType="begin"/>
        </w:r>
        <w:r w:rsidR="00F41CB8">
          <w:rPr>
            <w:noProof/>
            <w:webHidden/>
          </w:rPr>
          <w:instrText xml:space="preserve"> PAGEREF _Toc475088025 \h </w:instrText>
        </w:r>
        <w:r>
          <w:rPr>
            <w:noProof/>
            <w:webHidden/>
          </w:rPr>
        </w:r>
        <w:r>
          <w:rPr>
            <w:noProof/>
            <w:webHidden/>
          </w:rPr>
          <w:fldChar w:fldCharType="separate"/>
        </w:r>
        <w:r w:rsidR="00F41CB8">
          <w:rPr>
            <w:noProof/>
            <w:webHidden/>
          </w:rPr>
          <w:t>7</w:t>
        </w:r>
        <w:r>
          <w:rPr>
            <w:noProof/>
            <w:webHidden/>
          </w:rPr>
          <w:fldChar w:fldCharType="end"/>
        </w:r>
      </w:hyperlink>
    </w:p>
    <w:p w:rsidR="00F41CB8" w:rsidRDefault="00004F04">
      <w:pPr>
        <w:pStyle w:val="TDC1"/>
        <w:rPr>
          <w:rFonts w:asciiTheme="minorHAnsi" w:eastAsiaTheme="minorEastAsia" w:hAnsiTheme="minorHAnsi" w:cstheme="minorBidi"/>
          <w:noProof/>
          <w:sz w:val="22"/>
          <w:szCs w:val="22"/>
          <w:lang w:val="es-CR" w:eastAsia="es-CR"/>
        </w:rPr>
      </w:pPr>
      <w:hyperlink w:anchor="_Toc475088026" w:history="1">
        <w:r w:rsidR="00F41CB8" w:rsidRPr="002E1486">
          <w:rPr>
            <w:rStyle w:val="Hipervnculo"/>
            <w:noProof/>
          </w:rPr>
          <w:t>3.</w:t>
        </w:r>
        <w:r w:rsidR="00F41CB8">
          <w:rPr>
            <w:rFonts w:asciiTheme="minorHAnsi" w:eastAsiaTheme="minorEastAsia" w:hAnsiTheme="minorHAnsi" w:cstheme="minorBidi"/>
            <w:noProof/>
            <w:sz w:val="22"/>
            <w:szCs w:val="22"/>
            <w:lang w:val="es-CR" w:eastAsia="es-CR"/>
          </w:rPr>
          <w:tab/>
        </w:r>
        <w:r w:rsidR="00F41CB8" w:rsidRPr="002E1486">
          <w:rPr>
            <w:rStyle w:val="Hipervnculo"/>
            <w:noProof/>
          </w:rPr>
          <w:t>SALA  TERCERA</w:t>
        </w:r>
        <w:r w:rsidR="00F41CB8">
          <w:rPr>
            <w:noProof/>
            <w:webHidden/>
          </w:rPr>
          <w:tab/>
        </w:r>
        <w:r>
          <w:rPr>
            <w:noProof/>
            <w:webHidden/>
          </w:rPr>
          <w:fldChar w:fldCharType="begin"/>
        </w:r>
        <w:r w:rsidR="00F41CB8">
          <w:rPr>
            <w:noProof/>
            <w:webHidden/>
          </w:rPr>
          <w:instrText xml:space="preserve"> PAGEREF _Toc475088026 \h </w:instrText>
        </w:r>
        <w:r>
          <w:rPr>
            <w:noProof/>
            <w:webHidden/>
          </w:rPr>
        </w:r>
        <w:r>
          <w:rPr>
            <w:noProof/>
            <w:webHidden/>
          </w:rPr>
          <w:fldChar w:fldCharType="separate"/>
        </w:r>
        <w:r w:rsidR="00F41CB8">
          <w:rPr>
            <w:noProof/>
            <w:webHidden/>
          </w:rPr>
          <w:t>9</w:t>
        </w:r>
        <w:r>
          <w:rPr>
            <w:noProof/>
            <w:webHidden/>
          </w:rPr>
          <w:fldChar w:fldCharType="end"/>
        </w:r>
      </w:hyperlink>
    </w:p>
    <w:p w:rsidR="00F41CB8" w:rsidRDefault="00004F04">
      <w:pPr>
        <w:pStyle w:val="TDC1"/>
        <w:rPr>
          <w:rFonts w:asciiTheme="minorHAnsi" w:eastAsiaTheme="minorEastAsia" w:hAnsiTheme="minorHAnsi" w:cstheme="minorBidi"/>
          <w:noProof/>
          <w:sz w:val="22"/>
          <w:szCs w:val="22"/>
          <w:lang w:val="es-CR" w:eastAsia="es-CR"/>
        </w:rPr>
      </w:pPr>
      <w:hyperlink w:anchor="_Toc475088027" w:history="1">
        <w:r w:rsidR="00F41CB8" w:rsidRPr="002E1486">
          <w:rPr>
            <w:rStyle w:val="Hipervnculo"/>
            <w:noProof/>
          </w:rPr>
          <w:t>4.</w:t>
        </w:r>
        <w:r w:rsidR="00F41CB8">
          <w:rPr>
            <w:rFonts w:asciiTheme="minorHAnsi" w:eastAsiaTheme="minorEastAsia" w:hAnsiTheme="minorHAnsi" w:cstheme="minorBidi"/>
            <w:noProof/>
            <w:sz w:val="22"/>
            <w:szCs w:val="22"/>
            <w:lang w:val="es-CR" w:eastAsia="es-CR"/>
          </w:rPr>
          <w:tab/>
        </w:r>
        <w:r w:rsidR="00F41CB8" w:rsidRPr="002E1486">
          <w:rPr>
            <w:rStyle w:val="Hipervnculo"/>
            <w:noProof/>
          </w:rPr>
          <w:t>SALA CONSTITUCIONAL</w:t>
        </w:r>
        <w:r w:rsidR="00F41CB8">
          <w:rPr>
            <w:noProof/>
            <w:webHidden/>
          </w:rPr>
          <w:tab/>
        </w:r>
        <w:r>
          <w:rPr>
            <w:noProof/>
            <w:webHidden/>
          </w:rPr>
          <w:fldChar w:fldCharType="begin"/>
        </w:r>
        <w:r w:rsidR="00F41CB8">
          <w:rPr>
            <w:noProof/>
            <w:webHidden/>
          </w:rPr>
          <w:instrText xml:space="preserve"> PAGEREF _Toc475088027 \h </w:instrText>
        </w:r>
        <w:r>
          <w:rPr>
            <w:noProof/>
            <w:webHidden/>
          </w:rPr>
        </w:r>
        <w:r>
          <w:rPr>
            <w:noProof/>
            <w:webHidden/>
          </w:rPr>
          <w:fldChar w:fldCharType="separate"/>
        </w:r>
        <w:r w:rsidR="00F41CB8">
          <w:rPr>
            <w:noProof/>
            <w:webHidden/>
          </w:rPr>
          <w:t>12</w:t>
        </w:r>
        <w:r>
          <w:rPr>
            <w:noProof/>
            <w:webHidden/>
          </w:rPr>
          <w:fldChar w:fldCharType="end"/>
        </w:r>
      </w:hyperlink>
    </w:p>
    <w:p w:rsidR="00167F9F" w:rsidRPr="00701145" w:rsidRDefault="00004F04" w:rsidP="00701145">
      <w:pPr>
        <w:widowControl/>
        <w:ind w:left="360" w:hanging="360"/>
        <w:rPr>
          <w:rFonts w:ascii="Book Antiqua" w:hAnsi="Book Antiqua" w:cs="Arial"/>
          <w:color w:val="000000"/>
          <w:sz w:val="28"/>
          <w:szCs w:val="28"/>
        </w:rPr>
        <w:sectPr w:rsidR="00167F9F" w:rsidRPr="00701145" w:rsidSect="00167F9F">
          <w:footerReference w:type="even" r:id="rId8"/>
          <w:footerReference w:type="default" r:id="rId9"/>
          <w:pgSz w:w="11906" w:h="16838"/>
          <w:pgMar w:top="1417" w:right="1701" w:bottom="1417" w:left="1701" w:header="708" w:footer="708" w:gutter="0"/>
          <w:cols w:space="708"/>
          <w:titlePg/>
          <w:docGrid w:linePitch="360"/>
        </w:sectPr>
      </w:pPr>
      <w:r w:rsidRPr="00701145">
        <w:rPr>
          <w:rFonts w:ascii="Book Antiqua" w:hAnsi="Book Antiqua" w:cs="Arial"/>
          <w:color w:val="000000"/>
          <w:sz w:val="28"/>
          <w:szCs w:val="28"/>
        </w:rPr>
        <w:fldChar w:fldCharType="end"/>
      </w:r>
    </w:p>
    <w:p w:rsidR="005F78CB" w:rsidRPr="009F2610" w:rsidRDefault="005F78CB" w:rsidP="005F78CB">
      <w:pPr>
        <w:pStyle w:val="Ttulo1"/>
        <w:numPr>
          <w:ilvl w:val="0"/>
          <w:numId w:val="9"/>
        </w:numPr>
      </w:pPr>
      <w:bookmarkStart w:id="1" w:name="_Toc475088024"/>
      <w:r w:rsidRPr="009F2610">
        <w:lastRenderedPageBreak/>
        <w:t>SALA PRIMERA</w:t>
      </w:r>
      <w:bookmarkEnd w:id="1"/>
    </w:p>
    <w:tbl>
      <w:tblPr>
        <w:tblW w:w="9834" w:type="dxa"/>
        <w:tblCellMar>
          <w:left w:w="0" w:type="dxa"/>
          <w:right w:w="0" w:type="dxa"/>
        </w:tblCellMar>
        <w:tblLook w:val="04A0"/>
      </w:tblPr>
      <w:tblGrid>
        <w:gridCol w:w="3348"/>
        <w:gridCol w:w="3960"/>
        <w:gridCol w:w="2526"/>
      </w:tblGrid>
      <w:tr w:rsidR="004D5D60" w:rsidRPr="00266317" w:rsidTr="001F4F3E">
        <w:trPr>
          <w:trHeight w:val="461"/>
          <w:tblHeader/>
        </w:trPr>
        <w:tc>
          <w:tcPr>
            <w:tcW w:w="3348"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4D5D60" w:rsidRPr="00266317" w:rsidRDefault="004D5D60" w:rsidP="001F4F3E">
            <w:pPr>
              <w:jc w:val="center"/>
              <w:rPr>
                <w:rFonts w:ascii="Arial" w:hAnsi="Arial" w:cs="Arial"/>
                <w:b/>
                <w:bCs/>
                <w:lang w:val="es-CR"/>
              </w:rPr>
            </w:pPr>
            <w:r w:rsidRPr="00266317">
              <w:rPr>
                <w:rFonts w:ascii="Arial" w:hAnsi="Arial" w:cs="Arial"/>
                <w:b/>
                <w:bCs/>
                <w:lang w:val="es-CR"/>
              </w:rPr>
              <w:t>OBJETIVOS</w:t>
            </w:r>
          </w:p>
        </w:tc>
        <w:tc>
          <w:tcPr>
            <w:tcW w:w="3960" w:type="dxa"/>
            <w:tcBorders>
              <w:top w:val="single" w:sz="8" w:space="0" w:color="000000"/>
              <w:left w:val="nil"/>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4D5D60" w:rsidRPr="00266317" w:rsidRDefault="004D5D60" w:rsidP="001F4F3E">
            <w:pPr>
              <w:jc w:val="center"/>
              <w:rPr>
                <w:rFonts w:ascii="Arial" w:hAnsi="Arial" w:cs="Arial"/>
                <w:b/>
                <w:bCs/>
                <w:lang w:val="es-CR"/>
              </w:rPr>
            </w:pPr>
            <w:r w:rsidRPr="00266317">
              <w:rPr>
                <w:rFonts w:ascii="Arial" w:hAnsi="Arial" w:cs="Arial"/>
                <w:b/>
                <w:bCs/>
                <w:lang w:val="es-CR"/>
              </w:rPr>
              <w:t>METAS DE GESTIÓN</w:t>
            </w:r>
          </w:p>
        </w:tc>
        <w:tc>
          <w:tcPr>
            <w:tcW w:w="2526" w:type="dxa"/>
            <w:tcBorders>
              <w:top w:val="single" w:sz="8" w:space="0" w:color="000000"/>
              <w:left w:val="nil"/>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4D5D60" w:rsidRPr="00266317" w:rsidRDefault="004D5D60" w:rsidP="001F4F3E">
            <w:pPr>
              <w:jc w:val="center"/>
              <w:rPr>
                <w:rFonts w:ascii="Arial" w:hAnsi="Arial" w:cs="Arial"/>
                <w:b/>
                <w:bCs/>
                <w:lang w:val="es-CR"/>
              </w:rPr>
            </w:pPr>
            <w:r w:rsidRPr="00266317">
              <w:rPr>
                <w:rFonts w:ascii="Arial" w:hAnsi="Arial" w:cs="Arial"/>
                <w:b/>
                <w:bCs/>
                <w:lang w:val="es-CR"/>
              </w:rPr>
              <w:t xml:space="preserve">INDICADORES DE DESEMPEÑO </w:t>
            </w:r>
          </w:p>
        </w:tc>
      </w:tr>
      <w:tr w:rsidR="004D5D60" w:rsidRPr="00266317" w:rsidTr="001F4F3E">
        <w:trPr>
          <w:trHeight w:val="464"/>
        </w:trPr>
        <w:tc>
          <w:tcPr>
            <w:tcW w:w="334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4D5D60" w:rsidRDefault="004D5D60" w:rsidP="001F4F3E">
            <w:pPr>
              <w:rPr>
                <w:rFonts w:ascii="Arial" w:hAnsi="Arial" w:cs="Arial"/>
                <w:b/>
                <w:bCs/>
                <w:lang w:val="es-CR"/>
              </w:rPr>
            </w:pPr>
            <w:r w:rsidRPr="00266317">
              <w:rPr>
                <w:rFonts w:ascii="Arial" w:hAnsi="Arial" w:cs="Arial"/>
                <w:b/>
                <w:bCs/>
                <w:lang w:val="es-CR"/>
              </w:rPr>
              <w:t>Retraso Judicial</w:t>
            </w:r>
          </w:p>
          <w:p w:rsidR="00F1658A" w:rsidRPr="00266317" w:rsidRDefault="00F1658A" w:rsidP="001F4F3E">
            <w:pPr>
              <w:rPr>
                <w:rFonts w:ascii="Arial" w:hAnsi="Arial" w:cs="Arial"/>
                <w:b/>
                <w:bCs/>
                <w:shd w:val="clear" w:color="auto" w:fill="FFFF00"/>
                <w:lang w:val="es-CR"/>
              </w:rPr>
            </w:pPr>
          </w:p>
        </w:tc>
        <w:tc>
          <w:tcPr>
            <w:tcW w:w="3960" w:type="dxa"/>
            <w:tcBorders>
              <w:top w:val="nil"/>
              <w:left w:val="nil"/>
              <w:bottom w:val="single" w:sz="8" w:space="0" w:color="auto"/>
              <w:right w:val="single" w:sz="8" w:space="0" w:color="000000"/>
            </w:tcBorders>
            <w:tcMar>
              <w:top w:w="0" w:type="dxa"/>
              <w:left w:w="108" w:type="dxa"/>
              <w:bottom w:w="0" w:type="dxa"/>
              <w:right w:w="108" w:type="dxa"/>
            </w:tcMar>
          </w:tcPr>
          <w:p w:rsidR="004D5D60" w:rsidRPr="00266317" w:rsidRDefault="004D5D60" w:rsidP="001F4F3E">
            <w:pPr>
              <w:jc w:val="center"/>
              <w:rPr>
                <w:rFonts w:ascii="Arial" w:hAnsi="Arial" w:cs="Arial"/>
                <w:lang w:val="es-CR"/>
              </w:rPr>
            </w:pPr>
          </w:p>
        </w:tc>
        <w:tc>
          <w:tcPr>
            <w:tcW w:w="2526" w:type="dxa"/>
            <w:tcBorders>
              <w:top w:val="nil"/>
              <w:left w:val="nil"/>
              <w:bottom w:val="single" w:sz="8" w:space="0" w:color="auto"/>
              <w:right w:val="single" w:sz="8" w:space="0" w:color="000000"/>
            </w:tcBorders>
            <w:tcMar>
              <w:top w:w="0" w:type="dxa"/>
              <w:left w:w="108" w:type="dxa"/>
              <w:bottom w:w="0" w:type="dxa"/>
              <w:right w:w="108" w:type="dxa"/>
            </w:tcMar>
          </w:tcPr>
          <w:p w:rsidR="004D5D60" w:rsidRPr="00266317" w:rsidRDefault="004D5D60" w:rsidP="001F4F3E">
            <w:pPr>
              <w:jc w:val="both"/>
              <w:rPr>
                <w:rFonts w:ascii="Arial" w:hAnsi="Arial" w:cs="Arial"/>
                <w:lang w:val="es-CR"/>
              </w:rPr>
            </w:pPr>
          </w:p>
        </w:tc>
      </w:tr>
      <w:tr w:rsidR="004D5D60" w:rsidRPr="00266317" w:rsidTr="001F4F3E">
        <w:tc>
          <w:tcPr>
            <w:tcW w:w="334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4D5D60" w:rsidRPr="00266317" w:rsidRDefault="004D5D60" w:rsidP="001F4F3E">
            <w:pPr>
              <w:widowControl/>
              <w:jc w:val="both"/>
              <w:rPr>
                <w:rFonts w:ascii="Arial" w:eastAsiaTheme="minorHAnsi" w:hAnsi="Arial" w:cs="Arial"/>
                <w:lang w:val="es-CR" w:eastAsia="en-US"/>
              </w:rPr>
            </w:pPr>
            <w:r w:rsidRPr="00266317">
              <w:rPr>
                <w:rFonts w:ascii="Arial" w:hAnsi="Arial" w:cs="Arial"/>
                <w:lang w:val="es-CR"/>
              </w:rPr>
              <w:t xml:space="preserve">1. </w:t>
            </w:r>
            <w:r w:rsidRPr="00266317">
              <w:rPr>
                <w:rFonts w:ascii="Arial" w:eastAsiaTheme="minorHAnsi" w:hAnsi="Arial" w:cs="Arial"/>
                <w:lang w:val="es-CR" w:eastAsia="en-US"/>
              </w:rPr>
              <w:t xml:space="preserve">Propiciar un aumento en la                productividad de la Sala   Primera y el Tribunal de Casación de lo Contencioso Administrativo y Civil de Hacienda, con el fin de impulsar un mejor desempeño en dichos despachos. </w:t>
            </w:r>
          </w:p>
        </w:tc>
        <w:tc>
          <w:tcPr>
            <w:tcW w:w="3960" w:type="dxa"/>
            <w:tcBorders>
              <w:top w:val="nil"/>
              <w:left w:val="nil"/>
              <w:bottom w:val="single" w:sz="8" w:space="0" w:color="auto"/>
              <w:right w:val="single" w:sz="8" w:space="0" w:color="000000"/>
            </w:tcBorders>
            <w:tcMar>
              <w:top w:w="0" w:type="dxa"/>
              <w:left w:w="108" w:type="dxa"/>
              <w:bottom w:w="0" w:type="dxa"/>
              <w:right w:w="108" w:type="dxa"/>
            </w:tcMar>
          </w:tcPr>
          <w:p w:rsidR="004D5D60" w:rsidRPr="00266317" w:rsidRDefault="004D5D60" w:rsidP="001F4F3E">
            <w:pPr>
              <w:widowControl/>
              <w:jc w:val="both"/>
              <w:rPr>
                <w:rFonts w:ascii="Arial" w:eastAsiaTheme="minorHAnsi" w:hAnsi="Arial" w:cs="Arial"/>
                <w:lang w:val="es-CR" w:eastAsia="en-US"/>
              </w:rPr>
            </w:pPr>
            <w:r w:rsidRPr="00266317">
              <w:rPr>
                <w:rFonts w:ascii="Arial" w:hAnsi="Arial" w:cs="Arial"/>
                <w:lang w:val="es-CR"/>
              </w:rPr>
              <w:t xml:space="preserve">1.1. </w:t>
            </w:r>
            <w:r w:rsidRPr="00266317">
              <w:rPr>
                <w:rFonts w:ascii="Arial" w:eastAsiaTheme="minorHAnsi" w:hAnsi="Arial" w:cs="Arial"/>
                <w:lang w:val="es-CR" w:eastAsia="en-US"/>
              </w:rPr>
              <w:t>Que al 31 de diciembre del 2018 se haya incrementado en un 3% la cantidad de asuntos votados por el fondo con relación al año anterior</w:t>
            </w:r>
            <w:r w:rsidR="00F1632D">
              <w:rPr>
                <w:rFonts w:ascii="Arial" w:eastAsiaTheme="minorHAnsi" w:hAnsi="Arial" w:cs="Arial"/>
                <w:lang w:val="es-CR" w:eastAsia="en-US"/>
              </w:rPr>
              <w:t>,</w:t>
            </w:r>
            <w:r w:rsidRPr="00266317">
              <w:rPr>
                <w:rFonts w:ascii="Arial" w:eastAsiaTheme="minorHAnsi" w:hAnsi="Arial" w:cs="Arial"/>
                <w:lang w:val="es-CR" w:eastAsia="en-US"/>
              </w:rPr>
              <w:t xml:space="preserve"> con el propósito de lograr una mayor eficiencia por parte de la Sala Primera y del Tribunal de Casación de lo Contencioso Administrativo y Civil de Hacienda.</w:t>
            </w:r>
          </w:p>
          <w:p w:rsidR="004D5D60" w:rsidRPr="00266317" w:rsidRDefault="004D5D60" w:rsidP="001F4F3E">
            <w:pPr>
              <w:jc w:val="both"/>
              <w:rPr>
                <w:rFonts w:ascii="Arial" w:hAnsi="Arial" w:cs="Arial"/>
                <w:b/>
                <w:bCs/>
                <w:shd w:val="clear" w:color="auto" w:fill="FFFFFF"/>
                <w:lang w:val="es-CR"/>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4D5D60" w:rsidRPr="00266317" w:rsidRDefault="004D5D60" w:rsidP="00894F34">
            <w:pPr>
              <w:widowControl/>
              <w:jc w:val="both"/>
              <w:rPr>
                <w:rFonts w:ascii="Arial" w:eastAsiaTheme="minorHAnsi" w:hAnsi="Arial" w:cs="Arial"/>
                <w:lang w:val="es-CR" w:eastAsia="en-US"/>
              </w:rPr>
            </w:pPr>
            <w:r w:rsidRPr="00266317">
              <w:rPr>
                <w:rFonts w:ascii="Arial" w:hAnsi="Arial" w:cs="Arial"/>
                <w:lang w:val="es-CR"/>
              </w:rPr>
              <w:t xml:space="preserve">1.1.1. </w:t>
            </w:r>
            <w:r w:rsidRPr="00266317">
              <w:rPr>
                <w:rFonts w:ascii="Arial" w:eastAsiaTheme="minorHAnsi" w:hAnsi="Arial" w:cs="Arial"/>
                <w:lang w:val="es-CR" w:eastAsia="en-US"/>
              </w:rPr>
              <w:t xml:space="preserve">Porcentaje de </w:t>
            </w:r>
            <w:r w:rsidR="00894F34">
              <w:rPr>
                <w:rFonts w:ascii="Arial" w:eastAsiaTheme="minorHAnsi" w:hAnsi="Arial" w:cs="Arial"/>
                <w:lang w:val="es-CR" w:eastAsia="en-US"/>
              </w:rPr>
              <w:t>asuntos votados</w:t>
            </w:r>
            <w:r w:rsidRPr="00266317">
              <w:rPr>
                <w:rFonts w:ascii="Arial" w:hAnsi="Arial" w:cs="Arial"/>
                <w:lang w:val="es-CR"/>
              </w:rPr>
              <w:t xml:space="preserve">. </w:t>
            </w:r>
          </w:p>
        </w:tc>
      </w:tr>
      <w:tr w:rsidR="004D5D60" w:rsidRPr="00266317" w:rsidTr="001F4F3E">
        <w:trPr>
          <w:trHeight w:val="4211"/>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D60" w:rsidRPr="00266317" w:rsidRDefault="004D5D60" w:rsidP="001F4F3E">
            <w:pPr>
              <w:ind w:left="-108"/>
              <w:jc w:val="both"/>
              <w:rPr>
                <w:rFonts w:ascii="Arial" w:hAnsi="Arial" w:cs="Arial"/>
                <w:strike/>
                <w:lang w:val="es-CR"/>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4D5D60" w:rsidRPr="00266317" w:rsidRDefault="004D5D60" w:rsidP="001F4F3E">
            <w:pPr>
              <w:widowControl/>
              <w:jc w:val="both"/>
              <w:rPr>
                <w:rFonts w:ascii="Arial" w:eastAsiaTheme="minorHAnsi" w:hAnsi="Arial" w:cs="Arial"/>
                <w:lang w:val="es-CR" w:eastAsia="en-US"/>
              </w:rPr>
            </w:pPr>
            <w:r w:rsidRPr="00266317">
              <w:rPr>
                <w:rFonts w:ascii="Arial" w:hAnsi="Arial" w:cs="Arial"/>
                <w:lang w:val="es-CR"/>
              </w:rPr>
              <w:t xml:space="preserve">1.2. </w:t>
            </w:r>
            <w:r w:rsidRPr="00266317">
              <w:rPr>
                <w:rFonts w:ascii="Arial" w:eastAsiaTheme="minorHAnsi" w:hAnsi="Arial" w:cs="Arial"/>
                <w:lang w:val="es-CR" w:eastAsia="en-US"/>
              </w:rPr>
              <w:t>Que al 31 de diciembre de 2018, se hayan admitidoo rechazado el 75% de todos los</w:t>
            </w:r>
          </w:p>
          <w:p w:rsidR="004D5D60" w:rsidRPr="00266317" w:rsidRDefault="004D5D60" w:rsidP="001F4F3E">
            <w:pPr>
              <w:widowControl/>
              <w:jc w:val="both"/>
              <w:rPr>
                <w:rFonts w:ascii="Arial" w:eastAsiaTheme="minorHAnsi" w:hAnsi="Arial" w:cs="Arial"/>
                <w:lang w:val="es-CR" w:eastAsia="en-US"/>
              </w:rPr>
            </w:pPr>
            <w:r w:rsidRPr="00266317">
              <w:rPr>
                <w:rFonts w:ascii="Arial" w:eastAsiaTheme="minorHAnsi" w:hAnsi="Arial" w:cs="Arial"/>
                <w:lang w:val="es-CR" w:eastAsia="en-US"/>
              </w:rPr>
              <w:t>asuntos ingresados durante el año a la Sala (excepto en materia contencioso administrativa, tramitados con el Código Procesal</w:t>
            </w:r>
          </w:p>
          <w:p w:rsidR="004D5D60" w:rsidRPr="00266317" w:rsidRDefault="004D5D60" w:rsidP="001F4F3E">
            <w:pPr>
              <w:widowControl/>
              <w:jc w:val="both"/>
              <w:rPr>
                <w:rFonts w:ascii="Arial" w:eastAsiaTheme="minorHAnsi" w:hAnsi="Arial" w:cs="Arial"/>
                <w:lang w:val="es-CR" w:eastAsia="en-US"/>
              </w:rPr>
            </w:pPr>
            <w:r w:rsidRPr="00266317">
              <w:rPr>
                <w:rFonts w:ascii="Arial" w:eastAsiaTheme="minorHAnsi" w:hAnsi="Arial" w:cs="Arial"/>
                <w:lang w:val="es-CR" w:eastAsia="en-US"/>
              </w:rPr>
              <w:t>Contencioso Administrativo); y un</w:t>
            </w:r>
          </w:p>
          <w:p w:rsidR="004D5D60" w:rsidRPr="00266317" w:rsidRDefault="004D5D60" w:rsidP="001F4F3E">
            <w:pPr>
              <w:widowControl/>
              <w:jc w:val="both"/>
              <w:rPr>
                <w:rFonts w:ascii="Arial" w:eastAsiaTheme="minorHAnsi" w:hAnsi="Arial" w:cs="Arial"/>
                <w:lang w:val="es-CR" w:eastAsia="en-US"/>
              </w:rPr>
            </w:pPr>
            <w:r w:rsidRPr="00266317">
              <w:rPr>
                <w:rFonts w:ascii="Arial" w:eastAsiaTheme="minorHAnsi" w:hAnsi="Arial" w:cs="Arial"/>
                <w:lang w:val="es-CR" w:eastAsia="en-US"/>
              </w:rPr>
              <w:t>75% de las competencias y cartas rogatorias,en aras de lograr una mayor eficiencia por parte de la Sala Primera y del Tribunal de Casación de lo Contencioso Administrativo y Civil de Hacienda.</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894F34" w:rsidRDefault="004D5D60" w:rsidP="001F4F3E">
            <w:pPr>
              <w:jc w:val="both"/>
              <w:rPr>
                <w:rFonts w:ascii="Arial" w:hAnsi="Arial" w:cs="Arial"/>
                <w:lang w:val="es-CR"/>
              </w:rPr>
            </w:pPr>
            <w:r w:rsidRPr="00266317">
              <w:rPr>
                <w:rFonts w:ascii="Arial" w:hAnsi="Arial" w:cs="Arial"/>
                <w:lang w:val="es-CR"/>
              </w:rPr>
              <w:t>1.2.1. Porcentaje de asuntos</w:t>
            </w:r>
            <w:r w:rsidR="00894F34">
              <w:rPr>
                <w:rFonts w:ascii="Arial" w:hAnsi="Arial" w:cs="Arial"/>
                <w:lang w:val="es-CR"/>
              </w:rPr>
              <w:t xml:space="preserve"> admitidos o rechazados.</w:t>
            </w: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p w:rsidR="004D5D60" w:rsidRPr="00266317" w:rsidRDefault="004D5D60" w:rsidP="001F4F3E">
            <w:pPr>
              <w:jc w:val="both"/>
              <w:rPr>
                <w:rFonts w:ascii="Arial" w:hAnsi="Arial" w:cs="Arial"/>
                <w:lang w:val="es-CR"/>
              </w:rPr>
            </w:pPr>
          </w:p>
        </w:tc>
      </w:tr>
      <w:tr w:rsidR="004D5D60" w:rsidRPr="00266317" w:rsidTr="001F4F3E">
        <w:trPr>
          <w:trHeight w:val="1531"/>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D60" w:rsidRPr="00266317" w:rsidRDefault="004D5D60" w:rsidP="001F4F3E">
            <w:pPr>
              <w:ind w:left="-108"/>
              <w:jc w:val="both"/>
              <w:rPr>
                <w:rFonts w:ascii="Arial" w:hAnsi="Arial" w:cs="Arial"/>
                <w:lang w:val="es-CR"/>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5D60" w:rsidRDefault="004D5D60" w:rsidP="001F4F3E">
            <w:pPr>
              <w:widowControl/>
              <w:jc w:val="both"/>
              <w:rPr>
                <w:rFonts w:ascii="Arial" w:eastAsiaTheme="minorHAnsi" w:hAnsi="Arial" w:cs="Arial"/>
                <w:lang w:val="es-CR" w:eastAsia="en-US"/>
              </w:rPr>
            </w:pPr>
            <w:r w:rsidRPr="00266317">
              <w:rPr>
                <w:rFonts w:ascii="Arial" w:eastAsiaTheme="minorHAnsi" w:hAnsi="Arial" w:cs="Arial"/>
                <w:lang w:val="es-CR" w:eastAsia="en-US"/>
              </w:rPr>
              <w:t>1.3. Que al 31 de diciembre de 2018, se concluya el trámite o/y resolución del 75% de los expedientes por exequátur ingresados durante el año.</w:t>
            </w:r>
          </w:p>
          <w:p w:rsidR="00B3375E" w:rsidRPr="00266317" w:rsidRDefault="00B3375E" w:rsidP="001F4F3E">
            <w:pPr>
              <w:widowControl/>
              <w:jc w:val="both"/>
              <w:rPr>
                <w:rFonts w:ascii="Arial" w:hAnsi="Arial" w:cs="Arial"/>
                <w:lang w:val="es-CR"/>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7D69B7" w:rsidRDefault="004D5D60" w:rsidP="001F4F3E">
            <w:pPr>
              <w:widowControl/>
              <w:rPr>
                <w:rFonts w:ascii="Arial" w:eastAsiaTheme="minorHAnsi" w:hAnsi="Arial" w:cs="Arial"/>
                <w:lang w:val="es-CR" w:eastAsia="en-US"/>
              </w:rPr>
            </w:pPr>
            <w:r w:rsidRPr="00266317">
              <w:rPr>
                <w:rFonts w:ascii="Arial" w:hAnsi="Arial" w:cs="Arial"/>
                <w:lang w:val="es-CR"/>
              </w:rPr>
              <w:t xml:space="preserve">1.3.1. </w:t>
            </w:r>
            <w:r w:rsidRPr="00266317">
              <w:rPr>
                <w:rFonts w:ascii="Arial" w:eastAsiaTheme="minorHAnsi" w:hAnsi="Arial" w:cs="Arial"/>
                <w:lang w:val="es-CR" w:eastAsia="en-US"/>
              </w:rPr>
              <w:t xml:space="preserve">Porcentaje de </w:t>
            </w:r>
            <w:r w:rsidR="00EC1168">
              <w:rPr>
                <w:rFonts w:ascii="Arial" w:eastAsiaTheme="minorHAnsi" w:hAnsi="Arial" w:cs="Arial"/>
                <w:lang w:val="es-CR" w:eastAsia="en-US"/>
              </w:rPr>
              <w:t xml:space="preserve">expedientes por exequátur </w:t>
            </w:r>
            <w:r w:rsidRPr="00266317">
              <w:rPr>
                <w:rFonts w:ascii="Arial" w:eastAsiaTheme="minorHAnsi" w:hAnsi="Arial" w:cs="Arial"/>
                <w:lang w:val="es-CR" w:eastAsia="en-US"/>
              </w:rPr>
              <w:t>tramitados</w:t>
            </w:r>
            <w:r w:rsidR="007D69B7">
              <w:rPr>
                <w:rFonts w:ascii="Arial" w:eastAsiaTheme="minorHAnsi" w:hAnsi="Arial" w:cs="Arial"/>
                <w:lang w:val="es-CR" w:eastAsia="en-US"/>
              </w:rPr>
              <w:t xml:space="preserve"> y resueltos</w:t>
            </w:r>
          </w:p>
          <w:p w:rsidR="004D5D60" w:rsidRPr="00266317" w:rsidRDefault="004D5D60" w:rsidP="001F4F3E">
            <w:pPr>
              <w:widowControl/>
              <w:rPr>
                <w:rFonts w:ascii="Arial" w:eastAsiaTheme="minorHAnsi" w:hAnsi="Arial" w:cs="Arial"/>
                <w:lang w:val="es-CR" w:eastAsia="en-US"/>
              </w:rPr>
            </w:pPr>
          </w:p>
        </w:tc>
      </w:tr>
      <w:tr w:rsidR="004D5D60" w:rsidRPr="00266317" w:rsidTr="008116A2">
        <w:trPr>
          <w:trHeight w:val="2236"/>
        </w:trPr>
        <w:tc>
          <w:tcPr>
            <w:tcW w:w="3348" w:type="dxa"/>
            <w:tcBorders>
              <w:top w:val="nil"/>
              <w:left w:val="single" w:sz="8" w:space="0" w:color="auto"/>
              <w:bottom w:val="single" w:sz="8" w:space="0" w:color="000000"/>
              <w:right w:val="single" w:sz="8" w:space="0" w:color="auto"/>
            </w:tcBorders>
            <w:tcMar>
              <w:top w:w="0" w:type="dxa"/>
              <w:left w:w="108" w:type="dxa"/>
              <w:bottom w:w="0" w:type="dxa"/>
              <w:right w:w="108" w:type="dxa"/>
            </w:tcMar>
          </w:tcPr>
          <w:p w:rsidR="004D5D60" w:rsidRPr="00266317" w:rsidRDefault="004D5D60" w:rsidP="001F4F3E">
            <w:pPr>
              <w:ind w:left="-108"/>
              <w:jc w:val="both"/>
              <w:rPr>
                <w:rFonts w:ascii="Arial" w:hAnsi="Arial" w:cs="Arial"/>
                <w:lang w:val="es-CR"/>
              </w:rPr>
            </w:pPr>
          </w:p>
        </w:tc>
        <w:tc>
          <w:tcPr>
            <w:tcW w:w="3960" w:type="dxa"/>
            <w:tcBorders>
              <w:top w:val="nil"/>
              <w:left w:val="nil"/>
              <w:bottom w:val="single" w:sz="8" w:space="0" w:color="000000"/>
              <w:right w:val="single" w:sz="8" w:space="0" w:color="auto"/>
            </w:tcBorders>
            <w:tcMar>
              <w:top w:w="0" w:type="dxa"/>
              <w:left w:w="108" w:type="dxa"/>
              <w:bottom w:w="0" w:type="dxa"/>
              <w:right w:w="108" w:type="dxa"/>
            </w:tcMar>
          </w:tcPr>
          <w:p w:rsidR="00F77AEE" w:rsidRPr="004D5D60" w:rsidRDefault="004D5D60" w:rsidP="001F4F3E">
            <w:pPr>
              <w:jc w:val="both"/>
              <w:rPr>
                <w:rFonts w:ascii="Arial" w:hAnsi="Arial" w:cs="Arial"/>
                <w:b/>
                <w:bCs/>
              </w:rPr>
            </w:pPr>
            <w:r w:rsidRPr="00266317">
              <w:rPr>
                <w:rFonts w:ascii="Arial" w:hAnsi="Arial" w:cs="Arial"/>
              </w:rPr>
              <w:t>1.4. Que al 31 de diciembre de 2018</w:t>
            </w:r>
            <w:r w:rsidR="001C0A6E">
              <w:rPr>
                <w:rFonts w:ascii="Arial" w:hAnsi="Arial" w:cs="Arial"/>
              </w:rPr>
              <w:t>,</w:t>
            </w:r>
            <w:r w:rsidRPr="00266317">
              <w:rPr>
                <w:rFonts w:ascii="Arial" w:hAnsi="Arial" w:cs="Arial"/>
              </w:rPr>
              <w:t xml:space="preserve"> se haya turnado o rechazado el 75% de los asuntos contenciosos administrativos del Código Procesal Contencioso Administrativo ingresados en el primer semestre del año.</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911E9A" w:rsidRDefault="004D5D60" w:rsidP="00911E9A">
            <w:pPr>
              <w:jc w:val="both"/>
              <w:rPr>
                <w:rFonts w:ascii="Arial" w:hAnsi="Arial" w:cs="Arial"/>
              </w:rPr>
            </w:pPr>
            <w:r w:rsidRPr="00266317">
              <w:rPr>
                <w:rFonts w:ascii="Arial" w:hAnsi="Arial" w:cs="Arial"/>
              </w:rPr>
              <w:t>1.4.1. Porcentaje de asuntos</w:t>
            </w:r>
            <w:r w:rsidR="00333A34">
              <w:rPr>
                <w:rFonts w:ascii="Arial" w:hAnsi="Arial" w:cs="Arial"/>
              </w:rPr>
              <w:t xml:space="preserve"> contenciosos administrativos</w:t>
            </w:r>
            <w:r w:rsidRPr="00266317">
              <w:rPr>
                <w:rFonts w:ascii="Arial" w:hAnsi="Arial" w:cs="Arial"/>
              </w:rPr>
              <w:t xml:space="preserve"> turnados</w:t>
            </w:r>
            <w:r w:rsidR="00333A34">
              <w:rPr>
                <w:rFonts w:ascii="Arial" w:hAnsi="Arial" w:cs="Arial"/>
              </w:rPr>
              <w:t xml:space="preserve"> o rechazados.</w:t>
            </w:r>
          </w:p>
          <w:p w:rsidR="004D5D60" w:rsidRPr="00266317" w:rsidRDefault="004D5D60" w:rsidP="00911E9A">
            <w:pPr>
              <w:jc w:val="both"/>
              <w:rPr>
                <w:rFonts w:ascii="Arial" w:hAnsi="Arial" w:cs="Arial"/>
                <w:lang w:val="es-CR"/>
              </w:rPr>
            </w:pPr>
          </w:p>
        </w:tc>
      </w:tr>
      <w:tr w:rsidR="004D5D60" w:rsidRPr="00266317" w:rsidTr="008116A2">
        <w:trPr>
          <w:trHeight w:val="2962"/>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D60" w:rsidRPr="00266317" w:rsidRDefault="004D5D60" w:rsidP="001F4F3E">
            <w:pPr>
              <w:ind w:right="142"/>
              <w:jc w:val="both"/>
              <w:rPr>
                <w:rFonts w:ascii="Arial" w:hAnsi="Arial" w:cs="Arial"/>
                <w:lang w:val="es-CR"/>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5D60" w:rsidRDefault="004D5D60" w:rsidP="001F4F3E">
            <w:pPr>
              <w:jc w:val="both"/>
              <w:rPr>
                <w:rFonts w:ascii="Arial" w:hAnsi="Arial" w:cs="Arial"/>
              </w:rPr>
            </w:pPr>
            <w:r w:rsidRPr="00266317">
              <w:rPr>
                <w:rFonts w:ascii="Arial" w:hAnsi="Arial" w:cs="Arial"/>
              </w:rPr>
              <w:t xml:space="preserve">1.5. Que al 31 de diciembre de 2018, se haya ingresado el 95% en el Sistema de Gestión los escritos y recursos presentados el día anterior, con el fin de mantener alimentado el Sistema de Gestión en Línea y que el Usuario tenga la probabilidad de consultar su expediente electrónico actualizado. </w:t>
            </w:r>
          </w:p>
          <w:p w:rsidR="000547D3" w:rsidRPr="008116A2" w:rsidRDefault="000547D3" w:rsidP="001F4F3E">
            <w:pPr>
              <w:jc w:val="both"/>
              <w:rPr>
                <w:rFonts w:ascii="Arial" w:hAnsi="Arial" w:cs="Arial"/>
                <w:shd w:val="clear" w:color="auto" w:fill="FFFFFF"/>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D5D60" w:rsidRPr="00266317" w:rsidRDefault="004D5D60" w:rsidP="001F4F3E">
            <w:pPr>
              <w:jc w:val="both"/>
              <w:rPr>
                <w:rFonts w:ascii="Arial" w:hAnsi="Arial" w:cs="Arial"/>
                <w:lang w:val="es-CR"/>
              </w:rPr>
            </w:pPr>
            <w:r w:rsidRPr="00266317">
              <w:rPr>
                <w:rFonts w:ascii="Arial" w:hAnsi="Arial" w:cs="Arial"/>
              </w:rPr>
              <w:t>1.5.1. Porcentaje de escritos ingresados al Sistema de Gestión de la Sala Primera.</w:t>
            </w:r>
          </w:p>
        </w:tc>
      </w:tr>
      <w:tr w:rsidR="004D5D60" w:rsidRPr="00266317" w:rsidTr="001F4F3E">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D60" w:rsidRPr="00266317" w:rsidRDefault="004D5D60" w:rsidP="001F4F3E">
            <w:pPr>
              <w:ind w:right="142"/>
              <w:jc w:val="center"/>
              <w:rPr>
                <w:rFonts w:ascii="Arial" w:hAnsi="Arial" w:cs="Arial"/>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5D60" w:rsidRPr="008116A2" w:rsidRDefault="00F45F39" w:rsidP="001F4F3E">
            <w:pPr>
              <w:jc w:val="both"/>
              <w:rPr>
                <w:rFonts w:ascii="Arial" w:hAnsi="Arial" w:cs="Arial"/>
              </w:rPr>
            </w:pPr>
            <w:r w:rsidRPr="008116A2">
              <w:rPr>
                <w:rFonts w:ascii="Arial" w:hAnsi="Arial" w:cs="Arial"/>
              </w:rPr>
              <w:t>1.6. Que al 31 de diciembre de 2018, el 95% del proceso de confección de carátula al recurso, carta rogatoria o exequátur, esté concluido para efecto de que el legajo esté listo para estudio del letrado o encargado.</w:t>
            </w:r>
          </w:p>
          <w:p w:rsidR="00495584" w:rsidRPr="008116A2" w:rsidRDefault="00495584" w:rsidP="001F4F3E">
            <w:pPr>
              <w:jc w:val="both"/>
              <w:rPr>
                <w:rFonts w:ascii="Arial" w:hAnsi="Arial" w:cs="Arial"/>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D5D60" w:rsidRPr="008116A2" w:rsidRDefault="00F45F39" w:rsidP="00EE2ACC">
            <w:pPr>
              <w:jc w:val="both"/>
              <w:rPr>
                <w:rFonts w:ascii="Arial" w:hAnsi="Arial" w:cs="Arial"/>
              </w:rPr>
            </w:pPr>
            <w:r w:rsidRPr="008116A2">
              <w:rPr>
                <w:rFonts w:ascii="Arial" w:hAnsi="Arial" w:cs="Arial"/>
              </w:rPr>
              <w:t xml:space="preserve">1.6.1. </w:t>
            </w:r>
            <w:r w:rsidR="00EE2ACC" w:rsidRPr="008116A2">
              <w:rPr>
                <w:rFonts w:ascii="Arial" w:hAnsi="Arial" w:cs="Arial"/>
              </w:rPr>
              <w:t>Porcentaje de avance en el proceso de confección de carátula.</w:t>
            </w:r>
          </w:p>
        </w:tc>
      </w:tr>
      <w:tr w:rsidR="004D5D60" w:rsidRPr="00266317" w:rsidTr="001F4F3E">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D60" w:rsidRPr="00266317" w:rsidRDefault="004D5D60" w:rsidP="001F4F3E">
            <w:pPr>
              <w:ind w:right="142"/>
              <w:jc w:val="center"/>
              <w:rPr>
                <w:rFonts w:ascii="Arial" w:hAnsi="Arial" w:cs="Arial"/>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1761A" w:rsidRPr="008116A2" w:rsidRDefault="00F45F39" w:rsidP="001F4F3E">
            <w:pPr>
              <w:jc w:val="both"/>
              <w:rPr>
                <w:rFonts w:ascii="Arial" w:hAnsi="Arial" w:cs="Arial"/>
              </w:rPr>
            </w:pPr>
            <w:r w:rsidRPr="008116A2">
              <w:rPr>
                <w:rFonts w:ascii="Arial" w:hAnsi="Arial" w:cs="Arial"/>
              </w:rPr>
              <w:t xml:space="preserve">1.7. Que al 31 de diciembre de 2018, el 95 % de las votaciones se encuentren incluidas en el </w:t>
            </w:r>
          </w:p>
          <w:p w:rsidR="009C654E" w:rsidRPr="008116A2" w:rsidRDefault="00F45F39" w:rsidP="008116A2">
            <w:pPr>
              <w:jc w:val="both"/>
              <w:rPr>
                <w:rFonts w:ascii="Arial" w:hAnsi="Arial" w:cs="Arial"/>
              </w:rPr>
            </w:pPr>
            <w:r w:rsidRPr="008116A2">
              <w:rPr>
                <w:rFonts w:ascii="Arial" w:hAnsi="Arial" w:cs="Arial"/>
              </w:rPr>
              <w:t>Sistema de Gestión, a fin de tener actualizados los registros de la votación que se muestran en Gestión en Línea.</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D5D60" w:rsidRPr="008116A2" w:rsidRDefault="00F45F39" w:rsidP="006330A8">
            <w:pPr>
              <w:jc w:val="both"/>
              <w:rPr>
                <w:rFonts w:ascii="Arial" w:hAnsi="Arial" w:cs="Arial"/>
              </w:rPr>
            </w:pPr>
            <w:r w:rsidRPr="008116A2">
              <w:rPr>
                <w:rFonts w:ascii="Arial" w:hAnsi="Arial" w:cs="Arial"/>
              </w:rPr>
              <w:t>1.7.1</w:t>
            </w:r>
            <w:r w:rsidR="00C84BED" w:rsidRPr="008116A2">
              <w:rPr>
                <w:rFonts w:ascii="Arial" w:hAnsi="Arial" w:cs="Arial"/>
              </w:rPr>
              <w:t>.</w:t>
            </w:r>
            <w:r w:rsidRPr="008116A2">
              <w:rPr>
                <w:rFonts w:ascii="Arial" w:hAnsi="Arial" w:cs="Arial"/>
              </w:rPr>
              <w:t xml:space="preserve"> Porcentaje de</w:t>
            </w:r>
            <w:r w:rsidR="006330A8" w:rsidRPr="008116A2">
              <w:rPr>
                <w:rFonts w:ascii="Arial" w:hAnsi="Arial" w:cs="Arial"/>
              </w:rPr>
              <w:t xml:space="preserve"> votaciones ingresadas en el Sistema de Gestión.</w:t>
            </w:r>
            <w:r w:rsidRPr="008116A2">
              <w:rPr>
                <w:rFonts w:ascii="Arial" w:hAnsi="Arial" w:cs="Arial"/>
              </w:rPr>
              <w:t>.</w:t>
            </w:r>
          </w:p>
        </w:tc>
      </w:tr>
      <w:tr w:rsidR="004D5D60" w:rsidRPr="00266317" w:rsidTr="001F4F3E">
        <w:tc>
          <w:tcPr>
            <w:tcW w:w="3348" w:type="dxa"/>
            <w:tcBorders>
              <w:top w:val="nil"/>
              <w:left w:val="single" w:sz="8" w:space="0" w:color="auto"/>
              <w:bottom w:val="single" w:sz="4" w:space="0" w:color="auto"/>
              <w:right w:val="single" w:sz="8" w:space="0" w:color="000000"/>
            </w:tcBorders>
            <w:tcMar>
              <w:top w:w="0" w:type="dxa"/>
              <w:left w:w="108" w:type="dxa"/>
              <w:bottom w:w="0" w:type="dxa"/>
              <w:right w:w="108" w:type="dxa"/>
            </w:tcMar>
          </w:tcPr>
          <w:tbl>
            <w:tblPr>
              <w:tblW w:w="0" w:type="auto"/>
              <w:tblCellMar>
                <w:left w:w="0" w:type="dxa"/>
                <w:right w:w="0" w:type="dxa"/>
              </w:tblCellMar>
              <w:tblLook w:val="04A0"/>
            </w:tblPr>
            <w:tblGrid>
              <w:gridCol w:w="6"/>
              <w:gridCol w:w="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p>
              </w:tc>
            </w:tr>
          </w:tbl>
          <w:p w:rsidR="004D5D60" w:rsidRPr="00266317" w:rsidRDefault="004D5D60" w:rsidP="001F4F3E">
            <w:pPr>
              <w:rPr>
                <w:rFonts w:ascii="Arial" w:hAnsi="Arial" w:cs="Arial"/>
                <w:b/>
                <w:bCs/>
                <w:lang w:val="es-CR"/>
              </w:rPr>
            </w:pPr>
          </w:p>
        </w:tc>
        <w:tc>
          <w:tcPr>
            <w:tcW w:w="3960" w:type="dxa"/>
            <w:tcBorders>
              <w:top w:val="nil"/>
              <w:left w:val="nil"/>
              <w:bottom w:val="single" w:sz="4" w:space="0" w:color="auto"/>
              <w:right w:val="single" w:sz="8" w:space="0" w:color="000000"/>
            </w:tcBorders>
            <w:tcMar>
              <w:top w:w="0" w:type="dxa"/>
              <w:left w:w="108" w:type="dxa"/>
              <w:bottom w:w="0" w:type="dxa"/>
              <w:right w:w="108" w:type="dxa"/>
            </w:tcMar>
          </w:tcPr>
          <w:p w:rsidR="009C654E" w:rsidRPr="008116A2" w:rsidRDefault="00F45F39" w:rsidP="008116A2">
            <w:pPr>
              <w:jc w:val="both"/>
              <w:rPr>
                <w:rFonts w:ascii="Arial" w:hAnsi="Arial" w:cs="Arial"/>
              </w:rPr>
            </w:pPr>
            <w:r w:rsidRPr="008116A2">
              <w:rPr>
                <w:rFonts w:ascii="Arial" w:hAnsi="Arial" w:cs="Arial"/>
              </w:rPr>
              <w:t>1.8. Que al 31 de diciembre de 2018, en el 100% de los procesos en donde exista orden de giro de dinero a curadores y recurrentes conste su registro en el Sistema de Gestión, Sistema de Depósitos Judiciales (SDJ) y en el expediente, a fin de dar una respuesta oportuna de trámite a la persona usuaria.</w:t>
            </w:r>
          </w:p>
        </w:tc>
        <w:tc>
          <w:tcPr>
            <w:tcW w:w="2526" w:type="dxa"/>
            <w:tcBorders>
              <w:top w:val="nil"/>
              <w:left w:val="nil"/>
              <w:bottom w:val="single" w:sz="4" w:space="0" w:color="auto"/>
              <w:right w:val="single" w:sz="8" w:space="0" w:color="auto"/>
            </w:tcBorders>
            <w:tcMar>
              <w:top w:w="0" w:type="dxa"/>
              <w:left w:w="108" w:type="dxa"/>
              <w:bottom w:w="0" w:type="dxa"/>
              <w:right w:w="108" w:type="dxa"/>
            </w:tcMar>
          </w:tcPr>
          <w:p w:rsidR="004D5D60" w:rsidRPr="008116A2" w:rsidRDefault="00F45F39" w:rsidP="009C654E">
            <w:pPr>
              <w:jc w:val="both"/>
              <w:rPr>
                <w:rFonts w:ascii="Arial" w:hAnsi="Arial" w:cs="Arial"/>
                <w:lang w:val="es-CR"/>
              </w:rPr>
            </w:pPr>
            <w:r w:rsidRPr="008116A2">
              <w:rPr>
                <w:rFonts w:ascii="Arial" w:hAnsi="Arial" w:cs="Arial"/>
                <w:lang w:val="es-CR"/>
              </w:rPr>
              <w:t>1.8.1</w:t>
            </w:r>
            <w:r w:rsidR="00C84BED" w:rsidRPr="008116A2">
              <w:rPr>
                <w:rFonts w:ascii="Arial" w:hAnsi="Arial" w:cs="Arial"/>
                <w:lang w:val="es-CR"/>
              </w:rPr>
              <w:t>.</w:t>
            </w:r>
            <w:r w:rsidRPr="008116A2">
              <w:rPr>
                <w:rFonts w:ascii="Arial" w:hAnsi="Arial" w:cs="Arial"/>
                <w:lang w:val="es-CR"/>
              </w:rPr>
              <w:t xml:space="preserve"> Porcentaje de </w:t>
            </w:r>
            <w:r w:rsidR="009C654E" w:rsidRPr="008116A2">
              <w:rPr>
                <w:rFonts w:ascii="Arial" w:hAnsi="Arial" w:cs="Arial"/>
                <w:lang w:val="es-CR"/>
              </w:rPr>
              <w:t>procesos registrado</w:t>
            </w:r>
            <w:r w:rsidR="00C84BED" w:rsidRPr="008116A2">
              <w:rPr>
                <w:rFonts w:ascii="Arial" w:hAnsi="Arial" w:cs="Arial"/>
                <w:lang w:val="es-CR"/>
              </w:rPr>
              <w:t xml:space="preserve">s en el </w:t>
            </w:r>
            <w:r w:rsidRPr="008116A2">
              <w:rPr>
                <w:rFonts w:ascii="Arial" w:hAnsi="Arial" w:cs="Arial"/>
                <w:lang w:val="es-CR"/>
              </w:rPr>
              <w:t>Sistema De Depósitos Judiciales</w:t>
            </w:r>
            <w:r w:rsidR="00E437DC" w:rsidRPr="008116A2">
              <w:rPr>
                <w:rFonts w:ascii="Arial" w:hAnsi="Arial" w:cs="Arial"/>
                <w:lang w:val="es-CR"/>
              </w:rPr>
              <w:t xml:space="preserve"> y en el expediente</w:t>
            </w:r>
            <w:r w:rsidRPr="008116A2">
              <w:rPr>
                <w:rFonts w:ascii="Arial" w:hAnsi="Arial" w:cs="Arial"/>
                <w:lang w:val="es-CR"/>
              </w:rPr>
              <w:t>.</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F41CB8" w:rsidP="001F4F3E">
            <w:pPr>
              <w:jc w:val="both"/>
              <w:rPr>
                <w:rFonts w:ascii="Arial" w:hAnsi="Arial" w:cs="Arial"/>
                <w:b/>
              </w:rPr>
            </w:pPr>
            <w:r>
              <w:rPr>
                <w:rFonts w:ascii="Arial" w:hAnsi="Arial" w:cs="Arial"/>
                <w:b/>
              </w:rPr>
              <w:t>Modernización de la Gestión Judicial</w:t>
            </w:r>
          </w:p>
          <w:p w:rsidR="00F3288B" w:rsidRPr="00266317" w:rsidRDefault="00F3288B" w:rsidP="001F4F3E">
            <w:pPr>
              <w:jc w:val="both"/>
              <w:rPr>
                <w:rFonts w:ascii="Arial" w:hAnsi="Arial" w:cs="Arial"/>
                <w:b/>
                <w:bCs/>
                <w:lang w:val="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rPr>
                <w:rFonts w:ascii="Arial" w:hAnsi="Arial" w:cs="Arial"/>
                <w:lang w:val="es-CR"/>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lang w:val="es-CR"/>
              </w:rPr>
            </w:pP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3120"/>
              <w:gridCol w:w="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lang w:val="es-CR" w:eastAsia="es-CR"/>
                    </w:rPr>
                    <w:t>2</w:t>
                  </w:r>
                  <w:r w:rsidRPr="00266317">
                    <w:rPr>
                      <w:rFonts w:ascii="Arial" w:hAnsi="Arial" w:cs="Arial"/>
                      <w:lang w:val="es-CR" w:eastAsia="es-CR"/>
                    </w:rPr>
                    <w:t xml:space="preserve">. Propiciar los ajustes necesarios en la forma de trabajo de la Secretaría de la Sala Primera para responder  a la entrada en vigencia del </w:t>
                  </w:r>
                  <w:r w:rsidRPr="00266317">
                    <w:rPr>
                      <w:rFonts w:ascii="Arial" w:hAnsi="Arial" w:cs="Arial"/>
                      <w:lang w:val="es-CR" w:eastAsia="es-CR"/>
                    </w:rPr>
                    <w:lastRenderedPageBreak/>
                    <w:t>Código Procesal Civil.</w:t>
                  </w:r>
                </w:p>
              </w:tc>
              <w:tc>
                <w:tcPr>
                  <w:tcW w:w="0" w:type="auto"/>
                  <w:hideMark/>
                </w:tcPr>
                <w:p w:rsidR="004D5D60" w:rsidRPr="00266317" w:rsidRDefault="004D5D60" w:rsidP="001F4F3E">
                  <w:pPr>
                    <w:widowControl/>
                    <w:autoSpaceDE/>
                    <w:autoSpaceDN/>
                    <w:adjustRightInd/>
                    <w:rPr>
                      <w:rFonts w:ascii="Arial" w:hAnsi="Arial" w:cs="Arial"/>
                      <w:lang w:val="es-CR" w:eastAsia="es-CR"/>
                    </w:rPr>
                  </w:pPr>
                </w:p>
              </w:tc>
            </w:tr>
          </w:tbl>
          <w:p w:rsidR="004D5D60" w:rsidRPr="00C70F58" w:rsidRDefault="004D5D60" w:rsidP="001F4F3E">
            <w:pPr>
              <w:widowControl/>
              <w:autoSpaceDE/>
              <w:autoSpaceDN/>
              <w:adjustRightInd/>
              <w:rPr>
                <w:rFonts w:ascii="Arial" w:hAnsi="Arial" w:cs="Arial"/>
                <w:lang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rPr>
              <w:lastRenderedPageBreak/>
              <w:t>2</w:t>
            </w:r>
            <w:r w:rsidRPr="00266317">
              <w:rPr>
                <w:rFonts w:ascii="Arial" w:hAnsi="Arial" w:cs="Arial"/>
              </w:rPr>
              <w:t xml:space="preserve">.1. Que al 31 de </w:t>
            </w:r>
            <w:r>
              <w:rPr>
                <w:rFonts w:ascii="Arial" w:hAnsi="Arial" w:cs="Arial"/>
              </w:rPr>
              <w:t>diciembre</w:t>
            </w:r>
            <w:r w:rsidRPr="00266317">
              <w:rPr>
                <w:rFonts w:ascii="Arial" w:hAnsi="Arial" w:cs="Arial"/>
              </w:rPr>
              <w:t xml:space="preserve"> de 2018</w:t>
            </w:r>
            <w:r w:rsidR="00F53107">
              <w:rPr>
                <w:rFonts w:ascii="Arial" w:hAnsi="Arial" w:cs="Arial"/>
              </w:rPr>
              <w:t>,</w:t>
            </w:r>
            <w:r w:rsidRPr="00266317">
              <w:rPr>
                <w:rFonts w:ascii="Arial" w:hAnsi="Arial" w:cs="Arial"/>
              </w:rPr>
              <w:t xml:space="preserve"> se haya realizado una revisión de los procedimientos de trabajo vigentes a fin determinar las debilidades y necesidades de </w:t>
            </w:r>
            <w:r w:rsidRPr="00266317">
              <w:rPr>
                <w:rFonts w:ascii="Arial" w:hAnsi="Arial" w:cs="Arial"/>
              </w:rPr>
              <w:lastRenderedPageBreak/>
              <w:t>mejora para hacer frente a la entrada en vigencia del nuevo Código Procesal Civil.</w:t>
            </w:r>
          </w:p>
          <w:p w:rsidR="001C0A6E" w:rsidRPr="00266317"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F39" w:rsidRDefault="004D5D60">
            <w:pPr>
              <w:jc w:val="both"/>
              <w:rPr>
                <w:rFonts w:ascii="Arial" w:hAnsi="Arial" w:cs="Arial"/>
              </w:rPr>
            </w:pPr>
            <w:r>
              <w:rPr>
                <w:rFonts w:ascii="Arial" w:hAnsi="Arial" w:cs="Arial"/>
              </w:rPr>
              <w:lastRenderedPageBreak/>
              <w:t>2</w:t>
            </w:r>
            <w:r w:rsidRPr="00266317">
              <w:rPr>
                <w:rFonts w:ascii="Arial" w:hAnsi="Arial" w:cs="Arial"/>
              </w:rPr>
              <w:t xml:space="preserve">.1.1. </w:t>
            </w:r>
            <w:r w:rsidR="001C0A6E">
              <w:rPr>
                <w:rFonts w:ascii="Arial" w:hAnsi="Arial" w:cs="Arial"/>
              </w:rPr>
              <w:t xml:space="preserve">Revisión de </w:t>
            </w:r>
            <w:r w:rsidRPr="00266317">
              <w:rPr>
                <w:rFonts w:ascii="Arial" w:hAnsi="Arial" w:cs="Arial"/>
              </w:rPr>
              <w:t>los procedimientos</w:t>
            </w:r>
            <w:r w:rsidR="001C0A6E">
              <w:rPr>
                <w:rFonts w:ascii="Arial" w:hAnsi="Arial" w:cs="Arial"/>
              </w:rPr>
              <w:t xml:space="preserve"> efectuada</w:t>
            </w:r>
            <w:r w:rsidRPr="00266317">
              <w:rPr>
                <w:rFonts w:ascii="Arial" w:hAnsi="Arial" w:cs="Arial"/>
              </w:rPr>
              <w:t>.</w:t>
            </w:r>
          </w:p>
        </w:tc>
      </w:tr>
      <w:tr w:rsidR="004D5D60" w:rsidRPr="00266317" w:rsidTr="008116A2">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rPr>
              <w:lastRenderedPageBreak/>
              <w:t>3</w:t>
            </w:r>
            <w:r w:rsidRPr="00266317">
              <w:rPr>
                <w:rFonts w:ascii="Arial" w:hAnsi="Arial" w:cs="Arial"/>
              </w:rPr>
              <w:t>. Brindar un servicio de calidad además de dar prioridad a las partes que sean adultos mayores, indígenas, personas con algún tipo de discapacidad, entre otros.</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5D60" w:rsidRPr="008116A2" w:rsidRDefault="00F45F39" w:rsidP="001F4F3E">
            <w:pPr>
              <w:jc w:val="both"/>
              <w:rPr>
                <w:rFonts w:ascii="Arial" w:hAnsi="Arial" w:cs="Arial"/>
              </w:rPr>
            </w:pPr>
            <w:r w:rsidRPr="008116A2">
              <w:rPr>
                <w:rFonts w:ascii="Arial" w:hAnsi="Arial" w:cs="Arial"/>
              </w:rPr>
              <w:t>3.1. Que al 31 de diciembre del 2018, se haya identificado 85% de los expedientes ingresados durante el año, en que figuren como partes personas adultos mayores, indígenas, personas con algún tipo de discapacidad, entre otros,  con el propósito de brindar un servicio preferencial y cumplir con las políticas de acceso a la Justicia en condición de vulnerabilidad, así como la Ley 7600.</w:t>
            </w:r>
          </w:p>
          <w:p w:rsidR="001C0A6E" w:rsidRPr="008116A2"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5D60" w:rsidRPr="008116A2" w:rsidRDefault="00F45F39" w:rsidP="001F4F3E">
            <w:pPr>
              <w:jc w:val="both"/>
              <w:rPr>
                <w:rFonts w:ascii="Arial" w:hAnsi="Arial" w:cs="Arial"/>
              </w:rPr>
            </w:pPr>
            <w:r w:rsidRPr="008116A2">
              <w:rPr>
                <w:rFonts w:ascii="Arial" w:hAnsi="Arial" w:cs="Arial"/>
              </w:rPr>
              <w:t>3.1.1. Porcentaje de expedientes identificados</w:t>
            </w:r>
            <w:r w:rsidR="00885183" w:rsidRPr="008116A2">
              <w:rPr>
                <w:rFonts w:ascii="Arial" w:hAnsi="Arial" w:cs="Arial"/>
              </w:rPr>
              <w:t xml:space="preserve"> en condición de vulnerabilidad</w:t>
            </w:r>
            <w:r w:rsidRPr="008116A2">
              <w:rPr>
                <w:rFonts w:ascii="Arial" w:hAnsi="Arial" w:cs="Arial"/>
              </w:rPr>
              <w:t>.</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312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lang w:val="es-CR" w:eastAsia="es-CR"/>
                    </w:rPr>
                    <w:t>4</w:t>
                  </w:r>
                  <w:r w:rsidRPr="00266317">
                    <w:rPr>
                      <w:rFonts w:ascii="Arial" w:hAnsi="Arial" w:cs="Arial"/>
                      <w:lang w:val="es-CR" w:eastAsia="es-CR"/>
                    </w:rPr>
                    <w:t>. Dar seguimiento a la utilización de lenguaje inclusivo de género y no sexista, en la documentación de la Sala</w:t>
                  </w:r>
                  <w:r>
                    <w:rPr>
                      <w:rFonts w:ascii="Arial" w:hAnsi="Arial" w:cs="Arial"/>
                      <w:lang w:val="es-CR" w:eastAsia="es-CR"/>
                    </w:rPr>
                    <w:t xml:space="preserve"> Primera.</w:t>
                  </w:r>
                </w:p>
              </w:tc>
            </w:tr>
          </w:tbl>
          <w:p w:rsidR="004D5D60" w:rsidRPr="00C70F58" w:rsidRDefault="004D5D60" w:rsidP="001F4F3E">
            <w:pPr>
              <w:widowControl/>
              <w:autoSpaceDE/>
              <w:autoSpaceDN/>
              <w:adjustRightInd/>
              <w:rPr>
                <w:rFonts w:ascii="Arial" w:hAnsi="Arial" w:cs="Arial"/>
                <w:lang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rPr>
              <w:t>4</w:t>
            </w:r>
            <w:r w:rsidRPr="00266317">
              <w:rPr>
                <w:rFonts w:ascii="Arial" w:hAnsi="Arial" w:cs="Arial"/>
              </w:rPr>
              <w:t xml:space="preserve">.1. Que al 31 de diciembre de 2018, un 100% de las resoluciones de la Sala continúe con la utilización de lenguaje inclusivo de género y no sexista, con el objetivo de cumplir con la política institucional de Género. </w:t>
            </w:r>
          </w:p>
          <w:p w:rsidR="001C0A6E" w:rsidRPr="00266317"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rPr>
            </w:pPr>
            <w:r>
              <w:rPr>
                <w:rFonts w:ascii="Arial" w:hAnsi="Arial" w:cs="Arial"/>
              </w:rPr>
              <w:t>4</w:t>
            </w:r>
            <w:r w:rsidRPr="00266317">
              <w:rPr>
                <w:rFonts w:ascii="Arial" w:hAnsi="Arial" w:cs="Arial"/>
              </w:rPr>
              <w:t>.1.1. Porcentaje de resoluciones dictadas por la Sala Primera  con lenguaje inclusivo.</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312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lang w:val="es-CR" w:eastAsia="es-CR"/>
                    </w:rPr>
                    <w:t>5</w:t>
                  </w:r>
                  <w:r w:rsidRPr="00266317">
                    <w:rPr>
                      <w:rFonts w:ascii="Arial" w:hAnsi="Arial" w:cs="Arial"/>
                      <w:lang w:val="es-CR" w:eastAsia="es-CR"/>
                    </w:rPr>
                    <w:t>. Promover la política del cero papel en la Sala Primera</w:t>
                  </w:r>
                </w:p>
              </w:tc>
            </w:tr>
          </w:tbl>
          <w:p w:rsidR="004D5D60" w:rsidRPr="00266317" w:rsidRDefault="004D5D60" w:rsidP="001F4F3E">
            <w:pPr>
              <w:widowControl/>
              <w:autoSpaceDE/>
              <w:autoSpaceDN/>
              <w:adjustRightInd/>
              <w:rPr>
                <w:rFonts w:ascii="Arial" w:hAnsi="Arial" w:cs="Arial"/>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rPr>
              <w:t>5</w:t>
            </w:r>
            <w:r w:rsidRPr="00266317">
              <w:rPr>
                <w:rFonts w:ascii="Arial" w:hAnsi="Arial" w:cs="Arial"/>
              </w:rPr>
              <w:t>.1.  Que al 31 de diciembre de 2018, 100% de los proyectos con resolución de fondo, así como los ajustes de sentencia, hayan circulado con una única copia, con el objetivo de disminuir el consumo de papel.</w:t>
            </w:r>
          </w:p>
          <w:p w:rsidR="001C0A6E" w:rsidRDefault="001C0A6E" w:rsidP="001F4F3E">
            <w:pPr>
              <w:jc w:val="both"/>
              <w:rPr>
                <w:rFonts w:ascii="Arial" w:hAnsi="Arial" w:cs="Arial"/>
              </w:rPr>
            </w:pPr>
          </w:p>
          <w:p w:rsidR="0049534F" w:rsidRDefault="0049534F" w:rsidP="001F4F3E">
            <w:pPr>
              <w:jc w:val="both"/>
              <w:rPr>
                <w:rFonts w:ascii="Arial" w:hAnsi="Arial" w:cs="Arial"/>
              </w:rPr>
            </w:pPr>
          </w:p>
          <w:p w:rsidR="00F41CB8" w:rsidRPr="00266317" w:rsidRDefault="00F41CB8"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rPr>
            </w:pPr>
            <w:r>
              <w:rPr>
                <w:rFonts w:ascii="Arial" w:hAnsi="Arial" w:cs="Arial"/>
              </w:rPr>
              <w:t>5</w:t>
            </w:r>
            <w:r w:rsidRPr="00266317">
              <w:rPr>
                <w:rFonts w:ascii="Arial" w:hAnsi="Arial" w:cs="Arial"/>
              </w:rPr>
              <w:t>.1.1. Porcentaje de expedientes con una única copia.</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312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lang w:val="es-CR" w:eastAsia="es-CR"/>
                    </w:rPr>
                    <w:t>6</w:t>
                  </w:r>
                  <w:r w:rsidRPr="00266317">
                    <w:rPr>
                      <w:rFonts w:ascii="Arial" w:hAnsi="Arial" w:cs="Arial"/>
                      <w:lang w:val="es-CR" w:eastAsia="es-CR"/>
                    </w:rPr>
                    <w:t>. Poner al alcance de los usuarios de la Sala Primera las herramientas que ofrecen la página web.</w:t>
                  </w:r>
                </w:p>
              </w:tc>
            </w:tr>
          </w:tbl>
          <w:p w:rsidR="004D5D60" w:rsidRPr="00266317" w:rsidRDefault="004D5D60" w:rsidP="001F4F3E">
            <w:pPr>
              <w:widowControl/>
              <w:autoSpaceDE/>
              <w:autoSpaceDN/>
              <w:adjustRightInd/>
              <w:rPr>
                <w:rFonts w:ascii="Arial" w:hAnsi="Arial" w:cs="Arial"/>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rPr>
              <w:t>6</w:t>
            </w:r>
            <w:r w:rsidRPr="00266317">
              <w:rPr>
                <w:rFonts w:ascii="Arial" w:hAnsi="Arial" w:cs="Arial"/>
              </w:rPr>
              <w:t>.1. Que al 31 de diciembre de 2018</w:t>
            </w:r>
            <w:r w:rsidR="001C0A6E">
              <w:rPr>
                <w:rFonts w:ascii="Arial" w:hAnsi="Arial" w:cs="Arial"/>
              </w:rPr>
              <w:t>,</w:t>
            </w:r>
            <w:r w:rsidRPr="00266317">
              <w:rPr>
                <w:rFonts w:ascii="Arial" w:hAnsi="Arial" w:cs="Arial"/>
              </w:rPr>
              <w:t xml:space="preserve"> se haya capacitado el 100% de los abogados y público en general que lo soliciten, en el manejo de la página web de la Sala Primera, con el fin que las personas usuarias tengan acceso a los últimos criterios </w:t>
            </w:r>
            <w:r w:rsidRPr="00266317">
              <w:rPr>
                <w:rFonts w:ascii="Arial" w:hAnsi="Arial" w:cs="Arial"/>
              </w:rPr>
              <w:lastRenderedPageBreak/>
              <w:t>jurisprudenciales dictados por esta Sala.</w:t>
            </w:r>
          </w:p>
          <w:p w:rsidR="001C0A6E" w:rsidRPr="00266317"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rPr>
            </w:pPr>
            <w:r>
              <w:rPr>
                <w:rFonts w:ascii="Arial" w:hAnsi="Arial" w:cs="Arial"/>
              </w:rPr>
              <w:lastRenderedPageBreak/>
              <w:t>6</w:t>
            </w:r>
            <w:r w:rsidRPr="00266317">
              <w:rPr>
                <w:rFonts w:ascii="Arial" w:hAnsi="Arial" w:cs="Arial"/>
              </w:rPr>
              <w:t>.1.1</w:t>
            </w:r>
            <w:r w:rsidR="00BB0854">
              <w:rPr>
                <w:rFonts w:ascii="Arial" w:hAnsi="Arial" w:cs="Arial"/>
              </w:rPr>
              <w:t>.</w:t>
            </w:r>
            <w:r w:rsidRPr="00266317">
              <w:rPr>
                <w:rFonts w:ascii="Arial" w:hAnsi="Arial" w:cs="Arial"/>
              </w:rPr>
              <w:t xml:space="preserve"> Porcentaje de personas capacitadas</w:t>
            </w:r>
            <w:r>
              <w:rPr>
                <w:rFonts w:ascii="Arial" w:hAnsi="Arial" w:cs="Arial"/>
              </w:rPr>
              <w:t>.</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rPr>
              <w:lastRenderedPageBreak/>
              <w:t>7</w:t>
            </w:r>
            <w:r w:rsidRPr="00266317">
              <w:rPr>
                <w:rFonts w:ascii="Arial" w:hAnsi="Arial" w:cs="Arial"/>
              </w:rPr>
              <w:t>.  Actualizar el tesauro de la Sala Primera como fuente de búsqueda de jurisprudencia con el objetivo de brindar información jurídica emanada de la Sala a los operadores jurídicos interesados.</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rPr>
              <w:t>7</w:t>
            </w:r>
            <w:r w:rsidRPr="00266317">
              <w:rPr>
                <w:rFonts w:ascii="Arial" w:hAnsi="Arial" w:cs="Arial"/>
              </w:rPr>
              <w:t>.1. Que al 31 de junio de 2018, se  haya ingresado en el Sistema de Gestión de Despachos Judiciales al menos el 90% de la clasificación de las resoluciones de fondo y los conflictos de competencia resueltos en el año 2018, con el fin  de mantener el banco de la jurisprudencia.</w:t>
            </w:r>
          </w:p>
          <w:p w:rsidR="001C0A6E" w:rsidRPr="00266317"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rPr>
            </w:pPr>
            <w:r>
              <w:rPr>
                <w:rFonts w:ascii="Arial" w:hAnsi="Arial" w:cs="Arial"/>
              </w:rPr>
              <w:t>7</w:t>
            </w:r>
            <w:r w:rsidRPr="00266317">
              <w:rPr>
                <w:rFonts w:ascii="Arial" w:hAnsi="Arial" w:cs="Arial"/>
              </w:rPr>
              <w:t xml:space="preserve">.1.1. Porcentaje de  de resoluciones ingresadas al sistema jurisprudencial. </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rPr>
              <w:t>8</w:t>
            </w:r>
            <w:r w:rsidRPr="00266317">
              <w:rPr>
                <w:rFonts w:ascii="Arial" w:hAnsi="Arial" w:cs="Arial"/>
              </w:rPr>
              <w:t>. Fortalecer el servicio del Centro Electrónico Casacional de la Sala Primera (CECA)</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5F39" w:rsidP="001F4F3E">
            <w:pPr>
              <w:jc w:val="both"/>
              <w:rPr>
                <w:rFonts w:ascii="Arial" w:hAnsi="Arial" w:cs="Arial"/>
              </w:rPr>
            </w:pPr>
            <w:r w:rsidRPr="008116A2">
              <w:rPr>
                <w:rFonts w:ascii="Arial" w:hAnsi="Arial" w:cs="Arial"/>
              </w:rPr>
              <w:t>8.1. Que al 31 de diciembre de 2018, haya atendido el 100% de las solicitudes de jurisprudencia o fallos concretos de la Sala Primera, a efecto de mantener actualizada la base de datos del Centro Electrónico.</w:t>
            </w:r>
          </w:p>
          <w:p w:rsidR="00F21F39" w:rsidRPr="008116A2" w:rsidRDefault="00F21F39"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5F39" w:rsidP="001F4F3E">
            <w:pPr>
              <w:jc w:val="both"/>
              <w:rPr>
                <w:rFonts w:ascii="Arial" w:hAnsi="Arial" w:cs="Arial"/>
              </w:rPr>
            </w:pPr>
            <w:r w:rsidRPr="008116A2">
              <w:rPr>
                <w:rFonts w:ascii="Arial" w:hAnsi="Arial" w:cs="Arial"/>
              </w:rPr>
              <w:t>8.1.1. Porcentaje de solicitudes</w:t>
            </w:r>
            <w:r w:rsidR="00DD1A00" w:rsidRPr="008116A2">
              <w:rPr>
                <w:rFonts w:ascii="Arial" w:hAnsi="Arial" w:cs="Arial"/>
              </w:rPr>
              <w:t xml:space="preserve"> de jurisprudencia o fallos </w:t>
            </w:r>
            <w:r w:rsidRPr="008116A2">
              <w:rPr>
                <w:rFonts w:ascii="Arial" w:hAnsi="Arial" w:cs="Arial"/>
              </w:rPr>
              <w:t xml:space="preserve"> atendid</w:t>
            </w:r>
            <w:r w:rsidR="00DD1A00" w:rsidRPr="008116A2">
              <w:rPr>
                <w:rFonts w:ascii="Arial" w:hAnsi="Arial" w:cs="Arial"/>
              </w:rPr>
              <w:t>o</w:t>
            </w:r>
            <w:r w:rsidRPr="008116A2">
              <w:rPr>
                <w:rFonts w:ascii="Arial" w:hAnsi="Arial" w:cs="Arial"/>
              </w:rPr>
              <w:t>s.</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widowControl/>
              <w:autoSpaceDE/>
              <w:autoSpaceDN/>
              <w:adjustRightInd/>
              <w:rPr>
                <w:rFonts w:ascii="Arial" w:hAnsi="Arial" w:cs="Arial"/>
                <w:b/>
                <w:lang w:val="es-CR" w:eastAsia="es-CR"/>
              </w:rPr>
            </w:pPr>
            <w:r w:rsidRPr="0050183C">
              <w:rPr>
                <w:rFonts w:ascii="Arial" w:hAnsi="Arial" w:cs="Arial"/>
                <w:b/>
                <w:lang w:val="es-CR" w:eastAsia="es-CR"/>
              </w:rPr>
              <w:t>Gestión del Recurso Humano</w:t>
            </w:r>
          </w:p>
          <w:p w:rsidR="001C0A6E" w:rsidRPr="0050183C" w:rsidRDefault="001C0A6E" w:rsidP="001F4F3E">
            <w:pPr>
              <w:widowControl/>
              <w:autoSpaceDE/>
              <w:autoSpaceDN/>
              <w:adjustRightInd/>
              <w:rPr>
                <w:rFonts w:ascii="Arial" w:hAnsi="Arial" w:cs="Arial"/>
                <w:b/>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lang w:val="es-CR"/>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312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lang w:val="es-CR" w:eastAsia="es-CR"/>
                    </w:rPr>
                    <w:t>9</w:t>
                  </w:r>
                  <w:r w:rsidRPr="00266317">
                    <w:rPr>
                      <w:rFonts w:ascii="Arial" w:hAnsi="Arial" w:cs="Arial"/>
                      <w:lang w:val="es-CR" w:eastAsia="es-CR"/>
                    </w:rPr>
                    <w:t>. Ampliar los conocimientos de las y los servidores de la Sala</w:t>
                  </w:r>
                  <w:r>
                    <w:rPr>
                      <w:rFonts w:ascii="Arial" w:hAnsi="Arial" w:cs="Arial"/>
                      <w:lang w:val="es-CR" w:eastAsia="es-CR"/>
                    </w:rPr>
                    <w:t xml:space="preserve"> Primera</w:t>
                  </w:r>
                  <w:r w:rsidRPr="00266317">
                    <w:rPr>
                      <w:rFonts w:ascii="Arial" w:hAnsi="Arial" w:cs="Arial"/>
                      <w:lang w:val="es-CR" w:eastAsia="es-CR"/>
                    </w:rPr>
                    <w:t xml:space="preserve"> para brindar un servicio de calidad y eficiencia.</w:t>
                  </w:r>
                </w:p>
              </w:tc>
            </w:tr>
          </w:tbl>
          <w:p w:rsidR="004D5D60" w:rsidRPr="00266317" w:rsidRDefault="004D5D60" w:rsidP="001F4F3E">
            <w:pPr>
              <w:rPr>
                <w:rFonts w:ascii="Arial" w:hAnsi="Arial" w:cs="Arial"/>
                <w:b/>
                <w:bCs/>
                <w:lang w:val="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lang w:val="es-CR"/>
              </w:rPr>
              <w:t>9</w:t>
            </w:r>
            <w:r w:rsidRPr="00266317">
              <w:rPr>
                <w:rFonts w:ascii="Arial" w:hAnsi="Arial" w:cs="Arial"/>
              </w:rPr>
              <w:t>.1</w:t>
            </w:r>
            <w:r>
              <w:rPr>
                <w:rFonts w:ascii="Arial" w:hAnsi="Arial" w:cs="Arial"/>
              </w:rPr>
              <w:t>.</w:t>
            </w:r>
            <w:r w:rsidRPr="00266317">
              <w:rPr>
                <w:rFonts w:ascii="Arial" w:hAnsi="Arial" w:cs="Arial"/>
              </w:rPr>
              <w:t>Que al 31 de diciembre de 2018, se haya capacitado el 100% de las y los Magistrados, las y los Letrados y Secretaría de la Sala en el uso del Escritorio Virtual</w:t>
            </w:r>
            <w:r>
              <w:rPr>
                <w:rFonts w:ascii="Arial" w:hAnsi="Arial" w:cs="Arial"/>
              </w:rPr>
              <w:t>.</w:t>
            </w:r>
          </w:p>
          <w:p w:rsidR="001C0A6E" w:rsidRPr="00266317" w:rsidRDefault="001C0A6E" w:rsidP="001F4F3E">
            <w:pPr>
              <w:jc w:val="both"/>
              <w:rPr>
                <w:rFonts w:ascii="Arial" w:hAnsi="Arial" w:cs="Arial"/>
                <w:lang w:val="es-CR"/>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lang w:val="es-CR"/>
              </w:rPr>
            </w:pPr>
            <w:r>
              <w:rPr>
                <w:rFonts w:ascii="Arial" w:hAnsi="Arial" w:cs="Arial"/>
              </w:rPr>
              <w:t>9</w:t>
            </w:r>
            <w:r w:rsidRPr="00266317">
              <w:rPr>
                <w:rFonts w:ascii="Arial" w:hAnsi="Arial" w:cs="Arial"/>
              </w:rPr>
              <w:t>.1.1</w:t>
            </w:r>
            <w:r>
              <w:rPr>
                <w:rFonts w:ascii="Arial" w:hAnsi="Arial" w:cs="Arial"/>
              </w:rPr>
              <w:t>.</w:t>
            </w:r>
            <w:r w:rsidRPr="00266317">
              <w:rPr>
                <w:rFonts w:ascii="Arial" w:hAnsi="Arial" w:cs="Arial"/>
              </w:rPr>
              <w:t xml:space="preserve"> Porcentaje de personal capacitado.</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p>
              </w:tc>
            </w:tr>
          </w:tbl>
          <w:p w:rsidR="004D5D60" w:rsidRPr="00266317" w:rsidRDefault="004D5D60" w:rsidP="001F4F3E">
            <w:pPr>
              <w:widowControl/>
              <w:autoSpaceDE/>
              <w:autoSpaceDN/>
              <w:adjustRightInd/>
              <w:rPr>
                <w:rFonts w:ascii="Arial" w:hAnsi="Arial" w:cs="Arial"/>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E22680" w:rsidP="001F4F3E">
            <w:pPr>
              <w:jc w:val="both"/>
              <w:rPr>
                <w:rFonts w:ascii="Arial" w:hAnsi="Arial" w:cs="Arial"/>
              </w:rPr>
            </w:pPr>
            <w:r>
              <w:rPr>
                <w:rFonts w:ascii="Arial" w:hAnsi="Arial" w:cs="Arial"/>
              </w:rPr>
              <w:t>9</w:t>
            </w:r>
            <w:r w:rsidR="004D5D60" w:rsidRPr="00266317">
              <w:rPr>
                <w:rFonts w:ascii="Arial" w:hAnsi="Arial" w:cs="Arial"/>
              </w:rPr>
              <w:t>.2. Que al 31 de diciembre de 2018, al menos el 95% del personal de la Sala Primera incluidos Magistrados, letrados y personal de la Secretaría se hayacapacitado  en el tema de la nueva legislación del Código Procesal Civil, a fin  actualizar los conocimientos en esta materia y brindar una respuesta jurisdiccional oportuna.</w:t>
            </w:r>
          </w:p>
          <w:p w:rsidR="001C0A6E" w:rsidRPr="00266317"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E22680" w:rsidP="001F4F3E">
            <w:pPr>
              <w:jc w:val="both"/>
              <w:rPr>
                <w:rFonts w:ascii="Arial" w:hAnsi="Arial" w:cs="Arial"/>
              </w:rPr>
            </w:pPr>
            <w:r>
              <w:rPr>
                <w:rFonts w:ascii="Arial" w:hAnsi="Arial" w:cs="Arial"/>
              </w:rPr>
              <w:t>9</w:t>
            </w:r>
            <w:r w:rsidR="004D5D60" w:rsidRPr="00266317">
              <w:rPr>
                <w:rFonts w:ascii="Arial" w:hAnsi="Arial" w:cs="Arial"/>
              </w:rPr>
              <w:t>.2.1. Porcentaje de personal capacitado.</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CellMar>
                <w:left w:w="0" w:type="dxa"/>
                <w:right w:w="0" w:type="dxa"/>
              </w:tblCellMar>
              <w:tblLook w:val="04A0"/>
            </w:tblPr>
            <w:tblGrid>
              <w:gridCol w:w="6"/>
              <w:gridCol w:w="3126"/>
            </w:tblGrid>
            <w:tr w:rsidR="004D5D60" w:rsidRPr="00266317" w:rsidTr="001F4F3E">
              <w:tc>
                <w:tcPr>
                  <w:tcW w:w="0" w:type="auto"/>
                  <w:hideMark/>
                </w:tcPr>
                <w:p w:rsidR="004D5D60" w:rsidRPr="00266317" w:rsidRDefault="004D5D60" w:rsidP="001F4F3E">
                  <w:pPr>
                    <w:widowControl/>
                    <w:autoSpaceDE/>
                    <w:autoSpaceDN/>
                    <w:adjustRightInd/>
                    <w:rPr>
                      <w:rFonts w:ascii="Arial" w:hAnsi="Arial" w:cs="Arial"/>
                      <w:lang w:val="es-CR" w:eastAsia="es-CR"/>
                    </w:rPr>
                  </w:pPr>
                </w:p>
              </w:tc>
              <w:tc>
                <w:tcPr>
                  <w:tcW w:w="0" w:type="auto"/>
                  <w:hideMark/>
                </w:tcPr>
                <w:p w:rsidR="004D5D60" w:rsidRPr="00266317" w:rsidRDefault="004D5D60" w:rsidP="001F4F3E">
                  <w:pPr>
                    <w:widowControl/>
                    <w:autoSpaceDE/>
                    <w:autoSpaceDN/>
                    <w:adjustRightInd/>
                    <w:jc w:val="both"/>
                    <w:rPr>
                      <w:rFonts w:ascii="Arial" w:hAnsi="Arial" w:cs="Arial"/>
                      <w:lang w:val="es-CR" w:eastAsia="es-CR"/>
                    </w:rPr>
                  </w:pPr>
                  <w:r>
                    <w:rPr>
                      <w:rFonts w:ascii="Arial" w:hAnsi="Arial" w:cs="Arial"/>
                      <w:lang w:val="es-CR" w:eastAsia="es-CR"/>
                    </w:rPr>
                    <w:t>10</w:t>
                  </w:r>
                  <w:r w:rsidRPr="00266317">
                    <w:rPr>
                      <w:rFonts w:ascii="Arial" w:hAnsi="Arial" w:cs="Arial"/>
                      <w:lang w:val="es-CR" w:eastAsia="es-CR"/>
                    </w:rPr>
                    <w:t xml:space="preserve">. Propiciar en las y los servidores de la Sala </w:t>
                  </w:r>
                  <w:r w:rsidRPr="00266317">
                    <w:rPr>
                      <w:rFonts w:ascii="Arial" w:hAnsi="Arial" w:cs="Arial"/>
                      <w:lang w:val="es-CR" w:eastAsia="es-CR"/>
                    </w:rPr>
                    <w:lastRenderedPageBreak/>
                    <w:t>Primera el conocimiento del Manual de Valores compartidos.</w:t>
                  </w:r>
                </w:p>
              </w:tc>
            </w:tr>
          </w:tbl>
          <w:p w:rsidR="004D5D60" w:rsidRPr="00266317" w:rsidRDefault="004D5D60" w:rsidP="001F4F3E">
            <w:pPr>
              <w:widowControl/>
              <w:autoSpaceDE/>
              <w:autoSpaceDN/>
              <w:adjustRightInd/>
              <w:rPr>
                <w:rFonts w:ascii="Arial" w:hAnsi="Arial" w:cs="Arial"/>
                <w:lang w:val="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Default="004D5D60" w:rsidP="001F4F3E">
            <w:pPr>
              <w:jc w:val="both"/>
              <w:rPr>
                <w:rFonts w:ascii="Arial" w:hAnsi="Arial" w:cs="Arial"/>
              </w:rPr>
            </w:pPr>
            <w:r>
              <w:rPr>
                <w:rFonts w:ascii="Arial" w:hAnsi="Arial" w:cs="Arial"/>
              </w:rPr>
              <w:lastRenderedPageBreak/>
              <w:t>10</w:t>
            </w:r>
            <w:r w:rsidRPr="00266317">
              <w:rPr>
                <w:rFonts w:ascii="Arial" w:hAnsi="Arial" w:cs="Arial"/>
              </w:rPr>
              <w:t>.1. Que al 30 de junio de 2018</w:t>
            </w:r>
            <w:r>
              <w:rPr>
                <w:rFonts w:ascii="Arial" w:hAnsi="Arial" w:cs="Arial"/>
              </w:rPr>
              <w:t>, se haya capacitado</w:t>
            </w:r>
            <w:r w:rsidRPr="00266317">
              <w:rPr>
                <w:rFonts w:ascii="Arial" w:hAnsi="Arial" w:cs="Arial"/>
              </w:rPr>
              <w:t xml:space="preserve"> el 75% </w:t>
            </w:r>
            <w:r>
              <w:rPr>
                <w:rFonts w:ascii="Arial" w:hAnsi="Arial" w:cs="Arial"/>
              </w:rPr>
              <w:t xml:space="preserve">del </w:t>
            </w:r>
            <w:r>
              <w:rPr>
                <w:rFonts w:ascii="Arial" w:hAnsi="Arial" w:cs="Arial"/>
              </w:rPr>
              <w:lastRenderedPageBreak/>
              <w:t xml:space="preserve">personal de la Sala Primera en los temas de ética y valores para que sirvan de instrumentos de orientación  en el quehacer diario. </w:t>
            </w:r>
          </w:p>
          <w:p w:rsidR="001C0A6E" w:rsidRPr="00266317" w:rsidRDefault="001C0A6E"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266317" w:rsidRDefault="004D5D60" w:rsidP="001F4F3E">
            <w:pPr>
              <w:jc w:val="both"/>
              <w:rPr>
                <w:rFonts w:ascii="Arial" w:hAnsi="Arial" w:cs="Arial"/>
              </w:rPr>
            </w:pPr>
            <w:r>
              <w:rPr>
                <w:rFonts w:ascii="Arial" w:hAnsi="Arial" w:cs="Arial"/>
              </w:rPr>
              <w:lastRenderedPageBreak/>
              <w:t>10</w:t>
            </w:r>
            <w:r w:rsidRPr="00266317">
              <w:rPr>
                <w:rFonts w:ascii="Arial" w:hAnsi="Arial" w:cs="Arial"/>
              </w:rPr>
              <w:t xml:space="preserve">.1.1. Porcentaje del personal </w:t>
            </w:r>
            <w:r w:rsidRPr="00266317">
              <w:rPr>
                <w:rFonts w:ascii="Arial" w:hAnsi="Arial" w:cs="Arial"/>
              </w:rPr>
              <w:lastRenderedPageBreak/>
              <w:t>capacitado</w:t>
            </w:r>
            <w:r w:rsidR="001C0A6E">
              <w:rPr>
                <w:rFonts w:ascii="Arial" w:hAnsi="Arial" w:cs="Arial"/>
              </w:rPr>
              <w:t>.</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1CB8" w:rsidP="001F4F3E">
            <w:pPr>
              <w:widowControl/>
              <w:autoSpaceDE/>
              <w:autoSpaceDN/>
              <w:adjustRightInd/>
              <w:rPr>
                <w:rFonts w:ascii="Arial" w:hAnsi="Arial" w:cs="Arial"/>
                <w:b/>
              </w:rPr>
            </w:pPr>
            <w:r>
              <w:rPr>
                <w:rFonts w:ascii="Arial" w:hAnsi="Arial" w:cs="Arial"/>
                <w:b/>
              </w:rPr>
              <w:lastRenderedPageBreak/>
              <w:t>Comunicación</w:t>
            </w:r>
          </w:p>
          <w:p w:rsidR="007E5821" w:rsidRPr="008116A2" w:rsidRDefault="007E5821" w:rsidP="001F4F3E">
            <w:pPr>
              <w:widowControl/>
              <w:autoSpaceDE/>
              <w:autoSpaceDN/>
              <w:adjustRightInd/>
              <w:rPr>
                <w:rFonts w:ascii="Arial" w:hAnsi="Arial" w:cs="Arial"/>
                <w:b/>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4D5D60" w:rsidP="001F4F3E">
            <w:pPr>
              <w:jc w:val="center"/>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4D5D60" w:rsidP="001F4F3E">
            <w:pPr>
              <w:jc w:val="both"/>
              <w:rPr>
                <w:rFonts w:ascii="Arial" w:hAnsi="Arial" w:cs="Arial"/>
              </w:rPr>
            </w:pP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5F39" w:rsidP="001F4F3E">
            <w:pPr>
              <w:widowControl/>
              <w:autoSpaceDE/>
              <w:autoSpaceDN/>
              <w:adjustRightInd/>
              <w:jc w:val="both"/>
              <w:rPr>
                <w:rFonts w:ascii="Arial" w:hAnsi="Arial" w:cs="Arial"/>
              </w:rPr>
            </w:pPr>
            <w:r w:rsidRPr="008116A2">
              <w:rPr>
                <w:rFonts w:ascii="Arial" w:hAnsi="Arial" w:cs="Arial"/>
              </w:rPr>
              <w:t xml:space="preserve">11. Mantener a la Sala Primera como punto de contacto en la Red Iberoamericana de Cooperación Jurídica y como ente rector en materia jurisprudencia, con el objeto de dar a conocer los criterios jurisprudenciales de esta Sala en las materias de su competencia. </w:t>
            </w:r>
          </w:p>
          <w:p w:rsidR="00C666DA" w:rsidRPr="008116A2" w:rsidRDefault="00C666DA" w:rsidP="001F4F3E">
            <w:pPr>
              <w:widowControl/>
              <w:autoSpaceDE/>
              <w:autoSpaceDN/>
              <w:adjustRightInd/>
              <w:jc w:val="both"/>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4D5D60" w:rsidP="001F4F3E">
            <w:pPr>
              <w:jc w:val="both"/>
              <w:rPr>
                <w:rFonts w:ascii="Arial" w:hAnsi="Arial" w:cs="Arial"/>
              </w:rPr>
            </w:pPr>
            <w:r w:rsidRPr="008116A2">
              <w:rPr>
                <w:rFonts w:ascii="Arial" w:hAnsi="Arial" w:cs="Arial"/>
              </w:rPr>
              <w:t>11.1. Que al 31 de diciembre de 2018</w:t>
            </w:r>
            <w:r w:rsidR="001C0A6E" w:rsidRPr="008116A2">
              <w:rPr>
                <w:rFonts w:ascii="Arial" w:hAnsi="Arial" w:cs="Arial"/>
              </w:rPr>
              <w:t>,</w:t>
            </w:r>
            <w:r w:rsidRPr="008116A2">
              <w:rPr>
                <w:rFonts w:ascii="Arial" w:hAnsi="Arial" w:cs="Arial"/>
              </w:rPr>
              <w:t xml:space="preserve"> se hayan atendido el 100% de las solicitudes realizadas vía IberRed, con el propósito de brindar un servicio de información oportuno.</w:t>
            </w: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4D5D60" w:rsidP="001F4F3E">
            <w:pPr>
              <w:jc w:val="both"/>
              <w:rPr>
                <w:rFonts w:ascii="Arial" w:hAnsi="Arial" w:cs="Arial"/>
              </w:rPr>
            </w:pPr>
            <w:r w:rsidRPr="008116A2">
              <w:rPr>
                <w:rFonts w:ascii="Arial" w:hAnsi="Arial" w:cs="Arial"/>
              </w:rPr>
              <w:t>11.1.1. Porcentaje de solicitudes atendidas</w:t>
            </w:r>
            <w:r w:rsidR="00C666DA" w:rsidRPr="008116A2">
              <w:rPr>
                <w:rFonts w:ascii="Arial" w:hAnsi="Arial" w:cs="Arial"/>
              </w:rPr>
              <w:t>, vía IberRed</w:t>
            </w:r>
            <w:r w:rsidRPr="008116A2">
              <w:rPr>
                <w:rFonts w:ascii="Arial" w:hAnsi="Arial" w:cs="Arial"/>
              </w:rPr>
              <w:t>.</w:t>
            </w: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1CB8" w:rsidP="001F4F3E">
            <w:pPr>
              <w:widowControl/>
              <w:autoSpaceDE/>
              <w:autoSpaceDN/>
              <w:adjustRightInd/>
              <w:jc w:val="both"/>
              <w:rPr>
                <w:rFonts w:ascii="Arial" w:hAnsi="Arial" w:cs="Arial"/>
                <w:b/>
              </w:rPr>
            </w:pPr>
            <w:r>
              <w:rPr>
                <w:rFonts w:ascii="Arial" w:hAnsi="Arial" w:cs="Arial"/>
                <w:b/>
              </w:rPr>
              <w:t>Transparencia y Rendición de Cuentas</w:t>
            </w:r>
          </w:p>
          <w:p w:rsidR="002772CE" w:rsidRPr="008116A2" w:rsidRDefault="002772CE" w:rsidP="001F4F3E">
            <w:pPr>
              <w:widowControl/>
              <w:autoSpaceDE/>
              <w:autoSpaceDN/>
              <w:adjustRightInd/>
              <w:jc w:val="both"/>
              <w:rPr>
                <w:rFonts w:ascii="Arial" w:hAnsi="Arial" w:cs="Arial"/>
                <w:b/>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4D5D60" w:rsidP="001F4F3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4D5D60" w:rsidP="001F4F3E">
            <w:pPr>
              <w:jc w:val="both"/>
              <w:rPr>
                <w:rFonts w:ascii="Arial" w:hAnsi="Arial" w:cs="Arial"/>
              </w:rPr>
            </w:pPr>
          </w:p>
        </w:tc>
      </w:tr>
      <w:tr w:rsidR="004D5D60" w:rsidRPr="00266317" w:rsidTr="001F4F3E">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5F39" w:rsidP="001F4F3E">
            <w:pPr>
              <w:widowControl/>
              <w:autoSpaceDE/>
              <w:autoSpaceDN/>
              <w:adjustRightInd/>
              <w:jc w:val="both"/>
              <w:rPr>
                <w:rFonts w:ascii="Arial" w:hAnsi="Arial" w:cs="Arial"/>
                <w:lang w:val="es-CR" w:eastAsia="es-CR"/>
              </w:rPr>
            </w:pPr>
            <w:r w:rsidRPr="008116A2">
              <w:rPr>
                <w:rFonts w:ascii="Arial" w:hAnsi="Arial" w:cs="Arial"/>
                <w:lang w:val="es-CR" w:eastAsia="es-CR"/>
              </w:rPr>
              <w:t xml:space="preserve">12. Continuar con la elaboración de los informes mensuales y trimestrales en cumplimiento de las políticas de transparencia y rendición de cuentas. </w:t>
            </w:r>
          </w:p>
          <w:p w:rsidR="000D5C23" w:rsidRPr="008116A2" w:rsidRDefault="000D5C23" w:rsidP="001F4F3E">
            <w:pPr>
              <w:widowControl/>
              <w:autoSpaceDE/>
              <w:autoSpaceDN/>
              <w:adjustRightInd/>
              <w:jc w:val="both"/>
              <w:rPr>
                <w:rFonts w:ascii="Arial" w:hAnsi="Arial" w:cs="Arial"/>
                <w:lang w:val="es-CR" w:eastAsia="es-CR"/>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5F39" w:rsidP="009042FE">
            <w:pPr>
              <w:jc w:val="both"/>
              <w:rPr>
                <w:rFonts w:ascii="Arial" w:hAnsi="Arial" w:cs="Arial"/>
              </w:rPr>
            </w:pPr>
            <w:r w:rsidRPr="008116A2">
              <w:rPr>
                <w:rFonts w:ascii="Arial" w:hAnsi="Arial" w:cs="Arial"/>
              </w:rPr>
              <w:t>12.1 Que</w:t>
            </w:r>
            <w:r w:rsidR="009042FE" w:rsidRPr="008116A2">
              <w:rPr>
                <w:rFonts w:ascii="Arial" w:hAnsi="Arial" w:cs="Arial"/>
              </w:rPr>
              <w:t xml:space="preserve"> al 31 de diciembre de 2018, </w:t>
            </w:r>
            <w:r w:rsidRPr="008116A2">
              <w:rPr>
                <w:rFonts w:ascii="Arial" w:hAnsi="Arial" w:cs="Arial"/>
              </w:rPr>
              <w:t>se hayan normalizado las inconsistencias en el sistema SIGMA,</w:t>
            </w:r>
            <w:r w:rsidR="009042FE" w:rsidRPr="008116A2">
              <w:rPr>
                <w:rFonts w:ascii="Arial" w:hAnsi="Arial" w:cs="Arial"/>
              </w:rPr>
              <w:t xml:space="preserve"> dentro de los </w:t>
            </w:r>
            <w:r w:rsidR="00096037" w:rsidRPr="008116A2">
              <w:rPr>
                <w:rFonts w:ascii="Arial" w:hAnsi="Arial" w:cs="Arial"/>
              </w:rPr>
              <w:t>primeros diez días de cada mes</w:t>
            </w:r>
            <w:r w:rsidR="009042FE" w:rsidRPr="008116A2">
              <w:rPr>
                <w:rFonts w:ascii="Arial" w:hAnsi="Arial" w:cs="Arial"/>
              </w:rPr>
              <w:t xml:space="preserve">, </w:t>
            </w:r>
            <w:r w:rsidRPr="008116A2">
              <w:rPr>
                <w:rFonts w:ascii="Arial" w:hAnsi="Arial" w:cs="Arial"/>
              </w:rPr>
              <w:t xml:space="preserve"> a fin de tener actualizado el circulante de la Sala Primera y del Tribunal de Casación de lo Contencioso Administrativo que permita dar información veraz para la toma de decisiones. </w:t>
            </w:r>
          </w:p>
          <w:p w:rsidR="000F02C0" w:rsidRPr="008116A2" w:rsidRDefault="000F02C0" w:rsidP="009042FE">
            <w:pPr>
              <w:jc w:val="both"/>
              <w:rPr>
                <w:rFonts w:ascii="Arial" w:hAnsi="Arial" w:cs="Arial"/>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D60" w:rsidRPr="008116A2" w:rsidRDefault="00F45F39" w:rsidP="00F972ED">
            <w:pPr>
              <w:jc w:val="both"/>
              <w:rPr>
                <w:rFonts w:ascii="Arial" w:hAnsi="Arial" w:cs="Arial"/>
              </w:rPr>
            </w:pPr>
            <w:r w:rsidRPr="008116A2">
              <w:rPr>
                <w:rFonts w:ascii="Arial" w:hAnsi="Arial" w:cs="Arial"/>
              </w:rPr>
              <w:t xml:space="preserve">12.1.1 </w:t>
            </w:r>
            <w:r w:rsidR="00F972ED" w:rsidRPr="008116A2">
              <w:rPr>
                <w:rFonts w:ascii="Arial" w:hAnsi="Arial" w:cs="Arial"/>
              </w:rPr>
              <w:t>Cantidad de inconsistencias solucionadas.</w:t>
            </w:r>
          </w:p>
        </w:tc>
      </w:tr>
    </w:tbl>
    <w:p w:rsidR="00F41CB8" w:rsidRDefault="00F41CB8" w:rsidP="005F78CB">
      <w:pPr>
        <w:jc w:val="both"/>
        <w:rPr>
          <w:rFonts w:ascii="Arial" w:hAnsi="Arial" w:cs="Arial"/>
        </w:rPr>
      </w:pPr>
    </w:p>
    <w:p w:rsidR="00F41CB8" w:rsidRPr="004D23EC" w:rsidRDefault="00F41CB8" w:rsidP="005F78CB">
      <w:pPr>
        <w:jc w:val="both"/>
        <w:rPr>
          <w:rFonts w:ascii="Arial" w:hAnsi="Arial" w:cs="Arial"/>
        </w:rPr>
      </w:pPr>
    </w:p>
    <w:p w:rsidR="00F41CB8" w:rsidRDefault="00F41CB8">
      <w:pPr>
        <w:widowControl/>
        <w:autoSpaceDE/>
        <w:autoSpaceDN/>
        <w:adjustRightInd/>
        <w:rPr>
          <w:rFonts w:ascii="Arial" w:hAnsi="Arial" w:cs="Arial"/>
          <w:lang w:val="es-CR"/>
        </w:rPr>
      </w:pPr>
      <w:r>
        <w:rPr>
          <w:rFonts w:ascii="Arial" w:hAnsi="Arial" w:cs="Arial"/>
          <w:lang w:val="es-CR"/>
        </w:rPr>
        <w:br w:type="page"/>
      </w:r>
    </w:p>
    <w:p w:rsidR="00D54915" w:rsidRDefault="00D54915" w:rsidP="005F78CB">
      <w:pPr>
        <w:jc w:val="both"/>
        <w:rPr>
          <w:rFonts w:ascii="Arial" w:hAnsi="Arial" w:cs="Arial"/>
          <w:lang w:val="es-CR"/>
        </w:rPr>
      </w:pPr>
    </w:p>
    <w:p w:rsidR="00B74BD0" w:rsidRPr="00817F0A" w:rsidRDefault="005F78CB" w:rsidP="00817F0A">
      <w:pPr>
        <w:pStyle w:val="Ttulo1"/>
        <w:numPr>
          <w:ilvl w:val="0"/>
          <w:numId w:val="9"/>
        </w:numPr>
      </w:pPr>
      <w:bookmarkStart w:id="2" w:name="_Toc475088025"/>
      <w:r w:rsidRPr="009F2610">
        <w:t>SALA SEGUNDA</w:t>
      </w:r>
      <w:bookmarkEnd w:id="2"/>
    </w:p>
    <w:tbl>
      <w:tblPr>
        <w:tblW w:w="9936" w:type="dxa"/>
        <w:jc w:val="center"/>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tblPr>
      <w:tblGrid>
        <w:gridCol w:w="3402"/>
        <w:gridCol w:w="3909"/>
        <w:gridCol w:w="2625"/>
      </w:tblGrid>
      <w:tr w:rsidR="00E46179" w:rsidRPr="002B4F52" w:rsidTr="00817F0A">
        <w:trPr>
          <w:trHeight w:val="658"/>
          <w:tblHeader/>
          <w:jc w:val="center"/>
        </w:trPr>
        <w:tc>
          <w:tcPr>
            <w:tcW w:w="3402" w:type="dxa"/>
            <w:tcBorders>
              <w:top w:val="single" w:sz="4" w:space="0" w:color="auto"/>
              <w:bottom w:val="single" w:sz="4" w:space="0" w:color="auto"/>
              <w:right w:val="single" w:sz="4" w:space="0" w:color="auto"/>
            </w:tcBorders>
            <w:shd w:val="clear" w:color="auto" w:fill="C0C0C0"/>
            <w:vAlign w:val="center"/>
          </w:tcPr>
          <w:p w:rsidR="00E46179" w:rsidRPr="00623D98" w:rsidRDefault="00E46179" w:rsidP="001F4F3E">
            <w:pPr>
              <w:jc w:val="center"/>
              <w:rPr>
                <w:rFonts w:ascii="Arial" w:hAnsi="Arial" w:cs="Arial"/>
                <w:b/>
              </w:rPr>
            </w:pPr>
            <w:r w:rsidRPr="000E0160">
              <w:rPr>
                <w:rFonts w:ascii="Arial" w:hAnsi="Arial" w:cs="Arial"/>
                <w:b/>
              </w:rPr>
              <w:t>OBJETIVOS</w:t>
            </w:r>
          </w:p>
        </w:tc>
        <w:tc>
          <w:tcPr>
            <w:tcW w:w="3909" w:type="dxa"/>
            <w:tcBorders>
              <w:top w:val="single" w:sz="4" w:space="0" w:color="auto"/>
              <w:left w:val="single" w:sz="4" w:space="0" w:color="auto"/>
              <w:bottom w:val="single" w:sz="4" w:space="0" w:color="auto"/>
              <w:right w:val="single" w:sz="4" w:space="0" w:color="auto"/>
            </w:tcBorders>
            <w:shd w:val="clear" w:color="auto" w:fill="C0C0C0"/>
            <w:vAlign w:val="center"/>
          </w:tcPr>
          <w:p w:rsidR="00E46179" w:rsidRPr="00623D98" w:rsidRDefault="00E46179" w:rsidP="001F4F3E">
            <w:pPr>
              <w:snapToGrid w:val="0"/>
              <w:jc w:val="center"/>
              <w:rPr>
                <w:rFonts w:ascii="Arial" w:hAnsi="Arial" w:cs="Arial"/>
                <w:b/>
              </w:rPr>
            </w:pPr>
          </w:p>
          <w:p w:rsidR="00E46179" w:rsidRPr="00623D98" w:rsidRDefault="00E46179" w:rsidP="001F4F3E">
            <w:pPr>
              <w:jc w:val="center"/>
              <w:rPr>
                <w:rFonts w:ascii="Arial" w:hAnsi="Arial" w:cs="Arial"/>
                <w:b/>
              </w:rPr>
            </w:pPr>
            <w:r w:rsidRPr="000E0160">
              <w:rPr>
                <w:rFonts w:ascii="Arial" w:hAnsi="Arial" w:cs="Arial"/>
                <w:b/>
              </w:rPr>
              <w:t>METAS DE GESTION</w:t>
            </w:r>
          </w:p>
          <w:p w:rsidR="00E46179" w:rsidRPr="00623D98" w:rsidRDefault="00E46179" w:rsidP="001F4F3E">
            <w:pPr>
              <w:jc w:val="center"/>
              <w:rPr>
                <w:rFonts w:ascii="Arial" w:hAnsi="Arial" w:cs="Arial"/>
                <w:b/>
              </w:rPr>
            </w:pPr>
          </w:p>
        </w:tc>
        <w:tc>
          <w:tcPr>
            <w:tcW w:w="2625" w:type="dxa"/>
            <w:tcBorders>
              <w:top w:val="single" w:sz="4" w:space="0" w:color="auto"/>
              <w:left w:val="single" w:sz="4" w:space="0" w:color="auto"/>
              <w:bottom w:val="single" w:sz="4" w:space="0" w:color="auto"/>
            </w:tcBorders>
            <w:shd w:val="clear" w:color="auto" w:fill="C0C0C0"/>
            <w:vAlign w:val="center"/>
          </w:tcPr>
          <w:p w:rsidR="00E46179" w:rsidRPr="00623D98" w:rsidRDefault="00E46179" w:rsidP="001F4F3E">
            <w:pPr>
              <w:snapToGrid w:val="0"/>
              <w:jc w:val="center"/>
              <w:rPr>
                <w:rFonts w:ascii="Arial" w:hAnsi="Arial" w:cs="Arial"/>
                <w:b/>
              </w:rPr>
            </w:pPr>
          </w:p>
          <w:p w:rsidR="00E46179" w:rsidRPr="00623D98" w:rsidRDefault="00E46179" w:rsidP="001F4F3E">
            <w:pPr>
              <w:jc w:val="center"/>
              <w:rPr>
                <w:rFonts w:ascii="Arial" w:hAnsi="Arial" w:cs="Arial"/>
                <w:b/>
              </w:rPr>
            </w:pPr>
            <w:r w:rsidRPr="000E0160">
              <w:rPr>
                <w:rFonts w:ascii="Arial" w:hAnsi="Arial" w:cs="Arial"/>
                <w:b/>
              </w:rPr>
              <w:t>INDICADORES DE DESEMPEÑO</w:t>
            </w:r>
          </w:p>
          <w:p w:rsidR="00E46179" w:rsidRPr="00623D98" w:rsidRDefault="00E46179" w:rsidP="001F4F3E">
            <w:pPr>
              <w:jc w:val="center"/>
              <w:rPr>
                <w:rFonts w:ascii="Arial" w:hAnsi="Arial" w:cs="Arial"/>
                <w:b/>
              </w:rPr>
            </w:pPr>
          </w:p>
        </w:tc>
      </w:tr>
      <w:tr w:rsidR="00E46179" w:rsidRPr="002B4F52" w:rsidTr="001F4F3E">
        <w:trPr>
          <w:cantSplit/>
          <w:trHeight w:val="772"/>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1F4F3E">
            <w:pPr>
              <w:pStyle w:val="Predeterminado"/>
              <w:suppressAutoHyphens/>
              <w:jc w:val="both"/>
              <w:rPr>
                <w:b/>
                <w:i/>
                <w:lang w:val="es-ES"/>
              </w:rPr>
            </w:pPr>
          </w:p>
          <w:p w:rsidR="00E46179" w:rsidRPr="000E0160" w:rsidRDefault="00E46179" w:rsidP="001F4F3E">
            <w:pPr>
              <w:pStyle w:val="Predeterminado"/>
              <w:jc w:val="both"/>
              <w:rPr>
                <w:b/>
                <w:i/>
              </w:rPr>
            </w:pPr>
            <w:r w:rsidRPr="00623D98">
              <w:rPr>
                <w:b/>
              </w:rPr>
              <w:t xml:space="preserve">Retraso </w:t>
            </w:r>
            <w:r w:rsidRPr="00D605B5">
              <w:rPr>
                <w:b/>
              </w:rPr>
              <w:t>Judicial</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623D98" w:rsidRDefault="00E46179" w:rsidP="001F4F3E">
            <w:pPr>
              <w:snapToGrid w:val="0"/>
              <w:jc w:val="both"/>
              <w:rPr>
                <w:rFonts w:ascii="Arial" w:hAnsi="Arial" w:cs="Arial"/>
                <w:i/>
              </w:rPr>
            </w:pPr>
          </w:p>
        </w:tc>
        <w:tc>
          <w:tcPr>
            <w:tcW w:w="2625" w:type="dxa"/>
            <w:tcBorders>
              <w:top w:val="single" w:sz="4" w:space="0" w:color="auto"/>
              <w:left w:val="single" w:sz="4" w:space="0" w:color="auto"/>
              <w:bottom w:val="single" w:sz="4" w:space="0" w:color="auto"/>
            </w:tcBorders>
            <w:shd w:val="clear" w:color="auto" w:fill="auto"/>
          </w:tcPr>
          <w:p w:rsidR="00E46179" w:rsidRPr="00623D98" w:rsidRDefault="00E46179" w:rsidP="001F4F3E">
            <w:pPr>
              <w:snapToGrid w:val="0"/>
              <w:jc w:val="both"/>
              <w:rPr>
                <w:rFonts w:ascii="Arial" w:hAnsi="Arial" w:cs="Arial"/>
                <w:i/>
              </w:rPr>
            </w:pPr>
          </w:p>
        </w:tc>
      </w:tr>
      <w:tr w:rsidR="00E46179" w:rsidRPr="002B4F52" w:rsidTr="001F4F3E">
        <w:trPr>
          <w:cantSplit/>
          <w:trHeight w:val="774"/>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1F4F3E">
            <w:pPr>
              <w:pStyle w:val="Predeterminado"/>
              <w:suppressAutoHyphens/>
              <w:jc w:val="both"/>
              <w:rPr>
                <w:lang w:val="es-ES"/>
              </w:rPr>
            </w:pPr>
            <w:r w:rsidRPr="00BE506A">
              <w:rPr>
                <w:lang w:val="es-ES"/>
              </w:rPr>
              <w:t>1.</w:t>
            </w:r>
            <w:r>
              <w:rPr>
                <w:rFonts w:eastAsia="+mn-ea"/>
                <w:color w:val="000000"/>
                <w:kern w:val="24"/>
                <w:lang w:eastAsia="es-CR"/>
              </w:rPr>
              <w:t>Diseñar</w:t>
            </w:r>
            <w:r w:rsidRPr="000E0160">
              <w:t xml:space="preserve"> procedimientos de gestión de procesos </w:t>
            </w:r>
            <w:r>
              <w:t xml:space="preserve"> que contribuyan con </w:t>
            </w:r>
            <w:r w:rsidRPr="000E0160">
              <w:t xml:space="preserve">el cumplimiento de los plazos establecidos en la Ley de Reforma Procesal Laboral. </w:t>
            </w:r>
          </w:p>
          <w:p w:rsidR="00E46179" w:rsidRPr="00623D98" w:rsidRDefault="00E46179" w:rsidP="001F4F3E">
            <w:pPr>
              <w:jc w:val="both"/>
              <w:rPr>
                <w:rFonts w:ascii="Arial" w:hAnsi="Arial" w:cs="Arial"/>
                <w:b/>
                <w:bCs/>
                <w:i/>
              </w:rPr>
            </w:pP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8116A2" w:rsidRDefault="00F45F39" w:rsidP="001F4F3E">
            <w:pPr>
              <w:spacing w:after="120"/>
              <w:jc w:val="both"/>
              <w:rPr>
                <w:rFonts w:ascii="Arial" w:hAnsi="Arial" w:cs="Arial"/>
                <w:i/>
                <w:iCs/>
                <w:shd w:val="clear" w:color="auto" w:fill="FFFF00"/>
              </w:rPr>
            </w:pPr>
            <w:r w:rsidRPr="008116A2">
              <w:rPr>
                <w:rFonts w:ascii="Arial" w:hAnsi="Arial" w:cs="Arial"/>
              </w:rPr>
              <w:t>1.1.</w:t>
            </w:r>
            <w:r w:rsidRPr="008116A2">
              <w:rPr>
                <w:rFonts w:ascii="Arial" w:eastAsia="+mn-ea" w:hAnsi="Arial" w:cs="Arial"/>
                <w:color w:val="000000"/>
                <w:kern w:val="24"/>
              </w:rPr>
              <w:t xml:space="preserve"> Que al 31 de diciembre de 2018, el 100% de los asuntos en materia laboral, sometidos a la Sala Segunda, se hayan resuelto conforme con los plazos establecidos en la Ley de Reforma Procesal Laboral.</w:t>
            </w:r>
          </w:p>
        </w:tc>
        <w:tc>
          <w:tcPr>
            <w:tcW w:w="2625" w:type="dxa"/>
            <w:tcBorders>
              <w:top w:val="single" w:sz="4" w:space="0" w:color="auto"/>
              <w:left w:val="single" w:sz="4" w:space="0" w:color="auto"/>
              <w:bottom w:val="single" w:sz="4" w:space="0" w:color="auto"/>
            </w:tcBorders>
            <w:shd w:val="clear" w:color="auto" w:fill="auto"/>
          </w:tcPr>
          <w:p w:rsidR="00E46179" w:rsidRPr="008116A2" w:rsidRDefault="00F45F39" w:rsidP="0031652A">
            <w:pPr>
              <w:pStyle w:val="Predeterminado"/>
              <w:suppressAutoHyphens/>
              <w:jc w:val="both"/>
            </w:pPr>
            <w:r w:rsidRPr="008116A2">
              <w:rPr>
                <w:lang w:val="es-ES"/>
              </w:rPr>
              <w:t xml:space="preserve">1.1.1. </w:t>
            </w:r>
            <w:r w:rsidRPr="008116A2">
              <w:rPr>
                <w:lang w:eastAsia="ar-SA"/>
              </w:rPr>
              <w:t>Porcentaje de asuntos en materia laboral</w:t>
            </w:r>
            <w:r w:rsidR="0031652A" w:rsidRPr="008116A2">
              <w:rPr>
                <w:lang w:eastAsia="ar-SA"/>
              </w:rPr>
              <w:t xml:space="preserve"> resueltos</w:t>
            </w:r>
            <w:r w:rsidRPr="008116A2">
              <w:rPr>
                <w:lang w:eastAsia="ar-SA"/>
              </w:rPr>
              <w:t xml:space="preserve">. </w:t>
            </w:r>
          </w:p>
        </w:tc>
      </w:tr>
      <w:tr w:rsidR="00E46179" w:rsidRPr="002B4F52" w:rsidTr="00BE506A">
        <w:trPr>
          <w:cantSplit/>
          <w:trHeight w:val="1007"/>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C350B6">
            <w:pPr>
              <w:keepNext/>
              <w:keepLines/>
              <w:jc w:val="both"/>
              <w:outlineLvl w:val="0"/>
              <w:rPr>
                <w:rFonts w:ascii="Arial" w:hAnsi="Arial" w:cs="Arial"/>
              </w:rPr>
            </w:pPr>
          </w:p>
          <w:p w:rsidR="00E46179" w:rsidRPr="00623D98" w:rsidRDefault="00E46179" w:rsidP="00C350B6">
            <w:pPr>
              <w:jc w:val="both"/>
              <w:rPr>
                <w:rFonts w:ascii="Arial" w:hAnsi="Arial" w:cs="Arial"/>
                <w:b/>
                <w:bCs/>
              </w:rPr>
            </w:pPr>
            <w:r w:rsidRPr="00623D98">
              <w:rPr>
                <w:rFonts w:ascii="Arial" w:hAnsi="Arial" w:cs="Arial"/>
                <w:b/>
                <w:bCs/>
              </w:rPr>
              <w:t xml:space="preserve">Modernización de la </w:t>
            </w:r>
            <w:r>
              <w:rPr>
                <w:rFonts w:ascii="Arial" w:hAnsi="Arial" w:cs="Arial"/>
                <w:b/>
                <w:bCs/>
              </w:rPr>
              <w:t>Gestión Judicial</w:t>
            </w:r>
          </w:p>
          <w:p w:rsidR="00E46179" w:rsidRPr="00623D98" w:rsidRDefault="00E46179" w:rsidP="001F4F3E">
            <w:pPr>
              <w:jc w:val="both"/>
              <w:rPr>
                <w:rFonts w:ascii="Arial" w:hAnsi="Arial" w:cs="Arial"/>
              </w:rPr>
            </w:pP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8116A2" w:rsidRDefault="00E46179" w:rsidP="001F4F3E">
            <w:pPr>
              <w:jc w:val="both"/>
              <w:rPr>
                <w:rFonts w:ascii="Arial" w:hAnsi="Arial" w:cs="Arial"/>
              </w:rPr>
            </w:pPr>
          </w:p>
        </w:tc>
        <w:tc>
          <w:tcPr>
            <w:tcW w:w="2625" w:type="dxa"/>
            <w:tcBorders>
              <w:top w:val="single" w:sz="4" w:space="0" w:color="auto"/>
              <w:left w:val="single" w:sz="4" w:space="0" w:color="auto"/>
              <w:bottom w:val="single" w:sz="4" w:space="0" w:color="auto"/>
            </w:tcBorders>
            <w:shd w:val="clear" w:color="auto" w:fill="auto"/>
          </w:tcPr>
          <w:p w:rsidR="00E46179" w:rsidRPr="008116A2" w:rsidRDefault="00E46179" w:rsidP="001F4F3E">
            <w:pPr>
              <w:snapToGrid w:val="0"/>
              <w:jc w:val="both"/>
              <w:rPr>
                <w:rFonts w:ascii="Arial" w:hAnsi="Arial" w:cs="Arial"/>
              </w:rPr>
            </w:pPr>
          </w:p>
        </w:tc>
      </w:tr>
      <w:tr w:rsidR="00E46179" w:rsidRPr="002B4F52" w:rsidTr="001F4F3E">
        <w:trPr>
          <w:cantSplit/>
          <w:trHeight w:val="774"/>
          <w:jc w:val="center"/>
        </w:trPr>
        <w:tc>
          <w:tcPr>
            <w:tcW w:w="3402" w:type="dxa"/>
            <w:tcBorders>
              <w:top w:val="single" w:sz="4" w:space="0" w:color="auto"/>
              <w:bottom w:val="single" w:sz="4" w:space="0" w:color="auto"/>
              <w:right w:val="single" w:sz="4" w:space="0" w:color="auto"/>
            </w:tcBorders>
            <w:shd w:val="clear" w:color="auto" w:fill="auto"/>
          </w:tcPr>
          <w:p w:rsidR="00E46179" w:rsidRPr="00BE506A" w:rsidRDefault="00E46179" w:rsidP="001F4F3E">
            <w:pPr>
              <w:jc w:val="both"/>
              <w:rPr>
                <w:rFonts w:ascii="Arial" w:hAnsi="Arial" w:cs="Arial"/>
                <w:bCs/>
                <w:i/>
                <w:lang w:val="es-CR"/>
              </w:rPr>
            </w:pPr>
            <w:r w:rsidRPr="00BE506A">
              <w:rPr>
                <w:rFonts w:ascii="Arial" w:hAnsi="Arial" w:cs="Arial"/>
              </w:rPr>
              <w:t xml:space="preserve">2. </w:t>
            </w:r>
            <w:r w:rsidRPr="00BE506A">
              <w:rPr>
                <w:rFonts w:ascii="Arial" w:hAnsi="Arial" w:cs="Arial"/>
                <w:lang w:val="es-CR"/>
              </w:rPr>
              <w:t xml:space="preserve">Aprovechar los medios tecnológicos y electrónicos que dispone el Poder Judicial para disminuir el consumo de papel de la Sala Segunda. </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8116A2" w:rsidRDefault="00E46179" w:rsidP="001F4F3E">
            <w:pPr>
              <w:jc w:val="both"/>
              <w:rPr>
                <w:rFonts w:ascii="Arial" w:hAnsi="Arial" w:cs="Arial"/>
              </w:rPr>
            </w:pPr>
            <w:r w:rsidRPr="008116A2">
              <w:rPr>
                <w:rFonts w:ascii="Arial" w:hAnsi="Arial" w:cs="Arial"/>
              </w:rPr>
              <w:t>2.1. Que al 31 de diciembre de 201</w:t>
            </w:r>
            <w:r w:rsidR="00F45F39" w:rsidRPr="008116A2">
              <w:rPr>
                <w:rFonts w:ascii="Arial" w:hAnsi="Arial" w:cs="Arial"/>
              </w:rPr>
              <w:t>8</w:t>
            </w:r>
            <w:r w:rsidR="00FD08AA" w:rsidRPr="008116A2">
              <w:rPr>
                <w:rFonts w:ascii="Arial" w:hAnsi="Arial" w:cs="Arial"/>
              </w:rPr>
              <w:t>,</w:t>
            </w:r>
            <w:r w:rsidRPr="008116A2">
              <w:rPr>
                <w:rFonts w:ascii="Arial" w:hAnsi="Arial" w:cs="Arial"/>
              </w:rPr>
              <w:t xml:space="preserve"> la Sala Segunda haya disminuido su consumo de papel F-74 en 9 resmas, conforme  la Política del Programa Hacia Cero Papel.  </w:t>
            </w:r>
          </w:p>
          <w:p w:rsidR="00823BDB" w:rsidRPr="008116A2" w:rsidRDefault="00823BDB" w:rsidP="001F4F3E">
            <w:pPr>
              <w:jc w:val="both"/>
              <w:rPr>
                <w:rFonts w:ascii="Arial" w:hAnsi="Arial" w:cs="Arial"/>
                <w:iCs/>
                <w:color w:val="FF0000"/>
              </w:rPr>
            </w:pPr>
          </w:p>
        </w:tc>
        <w:tc>
          <w:tcPr>
            <w:tcW w:w="2625" w:type="dxa"/>
            <w:tcBorders>
              <w:top w:val="single" w:sz="4" w:space="0" w:color="auto"/>
              <w:left w:val="single" w:sz="4" w:space="0" w:color="auto"/>
              <w:bottom w:val="single" w:sz="4" w:space="0" w:color="auto"/>
            </w:tcBorders>
            <w:shd w:val="clear" w:color="auto" w:fill="auto"/>
          </w:tcPr>
          <w:p w:rsidR="00E46179" w:rsidRPr="008116A2" w:rsidRDefault="00E46179" w:rsidP="001F4F3E">
            <w:pPr>
              <w:snapToGrid w:val="0"/>
              <w:jc w:val="both"/>
              <w:rPr>
                <w:rFonts w:ascii="Arial" w:hAnsi="Arial" w:cs="Arial"/>
                <w:lang w:val="es-CR"/>
              </w:rPr>
            </w:pPr>
            <w:r w:rsidRPr="008116A2">
              <w:rPr>
                <w:rFonts w:ascii="Arial" w:hAnsi="Arial" w:cs="Arial"/>
              </w:rPr>
              <w:t xml:space="preserve">2.1.1. </w:t>
            </w:r>
            <w:r w:rsidRPr="008116A2">
              <w:rPr>
                <w:rFonts w:ascii="Arial" w:hAnsi="Arial" w:cs="Arial"/>
                <w:lang w:val="es-CR"/>
              </w:rPr>
              <w:t xml:space="preserve">Número de resmas utilizadas por la Sala Segunda. </w:t>
            </w:r>
          </w:p>
          <w:p w:rsidR="00E46179" w:rsidRPr="008116A2" w:rsidRDefault="00E46179" w:rsidP="001F4F3E">
            <w:pPr>
              <w:snapToGrid w:val="0"/>
              <w:jc w:val="both"/>
              <w:rPr>
                <w:rFonts w:ascii="Arial" w:hAnsi="Arial" w:cs="Arial"/>
                <w:lang w:val="es-CR"/>
              </w:rPr>
            </w:pPr>
          </w:p>
        </w:tc>
      </w:tr>
      <w:tr w:rsidR="00E46179" w:rsidRPr="002B4F52" w:rsidTr="001F4F3E">
        <w:trPr>
          <w:cantSplit/>
          <w:trHeight w:val="774"/>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1F4F3E">
            <w:pPr>
              <w:jc w:val="both"/>
              <w:rPr>
                <w:rFonts w:ascii="Arial" w:hAnsi="Arial" w:cs="Arial"/>
                <w:b/>
                <w:i/>
              </w:rPr>
            </w:pPr>
          </w:p>
          <w:p w:rsidR="00E46179" w:rsidRPr="00623D98" w:rsidRDefault="00E46179" w:rsidP="001F4F3E">
            <w:pPr>
              <w:jc w:val="both"/>
              <w:rPr>
                <w:rFonts w:ascii="Arial" w:hAnsi="Arial" w:cs="Arial"/>
                <w:b/>
              </w:rPr>
            </w:pPr>
            <w:r w:rsidRPr="00623D98">
              <w:rPr>
                <w:rFonts w:ascii="Arial" w:hAnsi="Arial" w:cs="Arial"/>
                <w:b/>
                <w:bCs/>
              </w:rPr>
              <w:t xml:space="preserve">Participación </w:t>
            </w:r>
            <w:r>
              <w:rPr>
                <w:rFonts w:ascii="Arial" w:hAnsi="Arial" w:cs="Arial"/>
                <w:b/>
                <w:bCs/>
              </w:rPr>
              <w:t>Ciudadana</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623D98" w:rsidRDefault="00E46179" w:rsidP="001F4F3E">
            <w:pPr>
              <w:jc w:val="both"/>
              <w:rPr>
                <w:rFonts w:ascii="Arial" w:hAnsi="Arial" w:cs="Arial"/>
                <w:b/>
              </w:rPr>
            </w:pPr>
          </w:p>
        </w:tc>
        <w:tc>
          <w:tcPr>
            <w:tcW w:w="2625" w:type="dxa"/>
            <w:tcBorders>
              <w:top w:val="single" w:sz="4" w:space="0" w:color="auto"/>
              <w:left w:val="single" w:sz="4" w:space="0" w:color="auto"/>
              <w:bottom w:val="single" w:sz="4" w:space="0" w:color="auto"/>
            </w:tcBorders>
            <w:shd w:val="clear" w:color="auto" w:fill="auto"/>
          </w:tcPr>
          <w:p w:rsidR="00E46179" w:rsidRPr="00623D98" w:rsidRDefault="00E46179" w:rsidP="001F4F3E">
            <w:pPr>
              <w:snapToGrid w:val="0"/>
              <w:jc w:val="both"/>
              <w:rPr>
                <w:rFonts w:ascii="Arial" w:hAnsi="Arial" w:cs="Arial"/>
                <w:b/>
              </w:rPr>
            </w:pPr>
          </w:p>
        </w:tc>
      </w:tr>
      <w:tr w:rsidR="00E46179" w:rsidRPr="002B4F52" w:rsidTr="001F4F3E">
        <w:trPr>
          <w:cantSplit/>
          <w:trHeight w:val="824"/>
          <w:jc w:val="center"/>
        </w:trPr>
        <w:tc>
          <w:tcPr>
            <w:tcW w:w="3402" w:type="dxa"/>
            <w:tcBorders>
              <w:top w:val="single" w:sz="4" w:space="0" w:color="auto"/>
              <w:bottom w:val="single" w:sz="4" w:space="0" w:color="auto"/>
              <w:right w:val="single" w:sz="4" w:space="0" w:color="auto"/>
            </w:tcBorders>
            <w:shd w:val="clear" w:color="auto" w:fill="auto"/>
          </w:tcPr>
          <w:p w:rsidR="00E46179" w:rsidRPr="00BE506A" w:rsidRDefault="00E46179" w:rsidP="001F4F3E">
            <w:pPr>
              <w:pStyle w:val="Predeterminado"/>
              <w:suppressAutoHyphens/>
              <w:jc w:val="both"/>
              <w:rPr>
                <w:bCs/>
              </w:rPr>
            </w:pPr>
            <w:r w:rsidRPr="00BE506A">
              <w:t xml:space="preserve">3. Continuar </w:t>
            </w:r>
            <w:r w:rsidRPr="00BE506A">
              <w:rPr>
                <w:bCs/>
              </w:rPr>
              <w:t>el acercamiento con las personas usuarias, con el fin de dar a conocer los servicios de la Sala Segunda.</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Default="00E46179" w:rsidP="001F4F3E">
            <w:pPr>
              <w:jc w:val="both"/>
              <w:rPr>
                <w:rFonts w:ascii="Arial" w:hAnsi="Arial" w:cs="Arial"/>
              </w:rPr>
            </w:pPr>
            <w:r w:rsidRPr="00BE506A">
              <w:rPr>
                <w:rFonts w:ascii="Arial" w:hAnsi="Arial" w:cs="Arial"/>
              </w:rPr>
              <w:t xml:space="preserve">3.1. </w:t>
            </w:r>
            <w:r w:rsidRPr="00BE506A">
              <w:rPr>
                <w:rFonts w:ascii="Arial" w:hAnsi="Arial" w:cs="Arial"/>
                <w:lang w:val="es-CR"/>
              </w:rPr>
              <w:t xml:space="preserve">Que al 31 de diciembre del 2018, se hayan realizado dos participaciones en puestos informativos coordinados con la Contraloría de Servicios, durante las ferias de personas usuarias, a fin de </w:t>
            </w:r>
            <w:r w:rsidRPr="00BE506A">
              <w:rPr>
                <w:rFonts w:ascii="Arial" w:hAnsi="Arial" w:cs="Arial"/>
              </w:rPr>
              <w:t>dar a conocer los servicios que presta la Sala Segunda.</w:t>
            </w:r>
          </w:p>
          <w:p w:rsidR="0058169F" w:rsidRPr="00BE506A" w:rsidRDefault="0058169F" w:rsidP="001F4F3E">
            <w:pPr>
              <w:jc w:val="both"/>
              <w:rPr>
                <w:rFonts w:ascii="Arial" w:hAnsi="Arial" w:cs="Arial"/>
              </w:rPr>
            </w:pPr>
          </w:p>
        </w:tc>
        <w:tc>
          <w:tcPr>
            <w:tcW w:w="2625" w:type="dxa"/>
            <w:tcBorders>
              <w:top w:val="single" w:sz="4" w:space="0" w:color="auto"/>
              <w:left w:val="single" w:sz="4" w:space="0" w:color="auto"/>
              <w:bottom w:val="single" w:sz="4" w:space="0" w:color="auto"/>
            </w:tcBorders>
            <w:shd w:val="clear" w:color="auto" w:fill="auto"/>
          </w:tcPr>
          <w:p w:rsidR="00E46179" w:rsidRPr="00BE506A" w:rsidRDefault="00E46179" w:rsidP="001F4F3E">
            <w:pPr>
              <w:snapToGrid w:val="0"/>
              <w:jc w:val="both"/>
              <w:rPr>
                <w:rFonts w:ascii="Arial" w:hAnsi="Arial" w:cs="Arial"/>
                <w:lang w:val="es-CR"/>
              </w:rPr>
            </w:pPr>
            <w:r w:rsidRPr="00BE506A">
              <w:rPr>
                <w:rFonts w:ascii="Arial" w:hAnsi="Arial" w:cs="Arial"/>
              </w:rPr>
              <w:t xml:space="preserve">3.1.1. </w:t>
            </w:r>
            <w:r w:rsidRPr="00BE506A">
              <w:rPr>
                <w:rFonts w:ascii="Arial" w:hAnsi="Arial" w:cs="Arial"/>
                <w:lang w:val="es-CR"/>
              </w:rPr>
              <w:t xml:space="preserve">Número de participaciones en puestos informativos realizados. </w:t>
            </w:r>
          </w:p>
          <w:p w:rsidR="00E46179" w:rsidRPr="00BE506A" w:rsidRDefault="00E46179" w:rsidP="001F4F3E">
            <w:pPr>
              <w:snapToGrid w:val="0"/>
              <w:ind w:left="360"/>
              <w:jc w:val="both"/>
              <w:rPr>
                <w:rFonts w:ascii="Arial" w:hAnsi="Arial" w:cs="Arial"/>
                <w:lang w:val="es-CR"/>
              </w:rPr>
            </w:pPr>
          </w:p>
        </w:tc>
      </w:tr>
      <w:tr w:rsidR="00E46179" w:rsidRPr="002B4F52" w:rsidTr="001F4F3E">
        <w:trPr>
          <w:cantSplit/>
          <w:trHeight w:val="824"/>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C356F8">
            <w:pPr>
              <w:pStyle w:val="Predeterminado"/>
              <w:suppressAutoHyphens/>
              <w:jc w:val="both"/>
              <w:rPr>
                <w:b/>
                <w:i/>
              </w:rPr>
            </w:pPr>
          </w:p>
          <w:p w:rsidR="00E46179" w:rsidRPr="00623D98" w:rsidRDefault="00E46179" w:rsidP="00C356F8">
            <w:pPr>
              <w:jc w:val="both"/>
              <w:rPr>
                <w:rFonts w:ascii="Arial" w:hAnsi="Arial" w:cs="Arial"/>
                <w:b/>
                <w:bCs/>
              </w:rPr>
            </w:pPr>
            <w:r w:rsidRPr="00623D98">
              <w:rPr>
                <w:rFonts w:ascii="Arial" w:hAnsi="Arial" w:cs="Arial"/>
                <w:b/>
                <w:bCs/>
              </w:rPr>
              <w:t xml:space="preserve">Gestión del </w:t>
            </w:r>
            <w:r>
              <w:rPr>
                <w:rFonts w:ascii="Arial" w:hAnsi="Arial" w:cs="Arial"/>
                <w:b/>
                <w:bCs/>
              </w:rPr>
              <w:t>Recurso Humano</w:t>
            </w:r>
          </w:p>
          <w:p w:rsidR="00E46179" w:rsidRPr="000E0160" w:rsidRDefault="00E46179" w:rsidP="001F4F3E">
            <w:pPr>
              <w:rPr>
                <w:lang w:val="es-CR"/>
              </w:rPr>
            </w:pP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623D98" w:rsidRDefault="00E46179" w:rsidP="001F4F3E">
            <w:pPr>
              <w:jc w:val="both"/>
              <w:rPr>
                <w:rFonts w:ascii="Arial" w:hAnsi="Arial" w:cs="Arial"/>
                <w:b/>
              </w:rPr>
            </w:pPr>
          </w:p>
        </w:tc>
        <w:tc>
          <w:tcPr>
            <w:tcW w:w="2625" w:type="dxa"/>
            <w:tcBorders>
              <w:top w:val="single" w:sz="4" w:space="0" w:color="auto"/>
              <w:left w:val="single" w:sz="4" w:space="0" w:color="auto"/>
              <w:bottom w:val="single" w:sz="4" w:space="0" w:color="auto"/>
            </w:tcBorders>
            <w:shd w:val="clear" w:color="auto" w:fill="auto"/>
          </w:tcPr>
          <w:p w:rsidR="00E46179" w:rsidRPr="00623D98" w:rsidRDefault="00E46179" w:rsidP="001F4F3E">
            <w:pPr>
              <w:snapToGrid w:val="0"/>
              <w:jc w:val="both"/>
              <w:rPr>
                <w:rFonts w:ascii="Arial" w:hAnsi="Arial" w:cs="Arial"/>
                <w:b/>
              </w:rPr>
            </w:pPr>
          </w:p>
        </w:tc>
      </w:tr>
      <w:tr w:rsidR="00E46179" w:rsidRPr="002B4F52" w:rsidTr="00D8736A">
        <w:trPr>
          <w:cantSplit/>
          <w:trHeight w:val="824"/>
          <w:jc w:val="center"/>
        </w:trPr>
        <w:tc>
          <w:tcPr>
            <w:tcW w:w="3402" w:type="dxa"/>
            <w:tcBorders>
              <w:top w:val="single" w:sz="4" w:space="0" w:color="auto"/>
              <w:bottom w:val="single" w:sz="4" w:space="0" w:color="auto"/>
              <w:right w:val="single" w:sz="4" w:space="0" w:color="auto"/>
            </w:tcBorders>
            <w:shd w:val="clear" w:color="auto" w:fill="auto"/>
          </w:tcPr>
          <w:p w:rsidR="00E46179" w:rsidRPr="00BE506A" w:rsidRDefault="00E46179" w:rsidP="001F4F3E">
            <w:pPr>
              <w:pStyle w:val="Predeterminado"/>
              <w:suppressAutoHyphens/>
              <w:jc w:val="both"/>
            </w:pPr>
            <w:r w:rsidRPr="00BE506A">
              <w:rPr>
                <w:lang w:val="es-ES"/>
              </w:rPr>
              <w:lastRenderedPageBreak/>
              <w:t>4.</w:t>
            </w:r>
            <w:r w:rsidRPr="00BE506A">
              <w:t>Continuar con el proceso de capacitación de los servidores judiciales que laboran en la Sala Segunda en la Reforma Procesal Civil y de Familia.</w:t>
            </w:r>
          </w:p>
          <w:p w:rsidR="00E46179" w:rsidRPr="00BE506A" w:rsidRDefault="00E46179" w:rsidP="001F4F3E">
            <w:pPr>
              <w:pStyle w:val="Predeterminado"/>
              <w:suppressAutoHyphens/>
              <w:jc w:val="both"/>
            </w:pP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8116A2" w:rsidRDefault="00E46179" w:rsidP="001F4F3E">
            <w:pPr>
              <w:jc w:val="both"/>
              <w:rPr>
                <w:rFonts w:ascii="Arial" w:hAnsi="Arial" w:cs="Arial"/>
                <w:lang w:val="es-CR"/>
              </w:rPr>
            </w:pPr>
            <w:r w:rsidRPr="008116A2">
              <w:rPr>
                <w:rFonts w:ascii="Arial" w:hAnsi="Arial" w:cs="Arial"/>
                <w:lang w:val="es-CR"/>
              </w:rPr>
              <w:t>4.1 Que al 31 de diciembre de 201</w:t>
            </w:r>
            <w:r w:rsidR="00F45F39" w:rsidRPr="008116A2">
              <w:rPr>
                <w:rFonts w:ascii="Arial" w:hAnsi="Arial" w:cs="Arial"/>
                <w:lang w:val="es-CR"/>
              </w:rPr>
              <w:t>8</w:t>
            </w:r>
            <w:r w:rsidR="00180553" w:rsidRPr="008116A2">
              <w:rPr>
                <w:rFonts w:ascii="Arial" w:hAnsi="Arial" w:cs="Arial"/>
                <w:lang w:val="es-CR"/>
              </w:rPr>
              <w:t>.</w:t>
            </w:r>
            <w:r w:rsidRPr="008116A2">
              <w:rPr>
                <w:rFonts w:ascii="Arial" w:hAnsi="Arial" w:cs="Arial"/>
                <w:lang w:val="es-CR"/>
              </w:rPr>
              <w:t xml:space="preserve">  se hayan realizado al menos dos capacitaciones al personal sobre la Reforma Procesal Civil y de Familia, con el propósito de mejorar el servicio brindado.</w:t>
            </w:r>
          </w:p>
          <w:p w:rsidR="00E46179" w:rsidRPr="008116A2" w:rsidRDefault="00E46179" w:rsidP="001F4F3E">
            <w:pPr>
              <w:jc w:val="both"/>
              <w:rPr>
                <w:rFonts w:ascii="Arial" w:hAnsi="Arial" w:cs="Arial"/>
                <w:lang w:val="es-CR"/>
              </w:rPr>
            </w:pPr>
          </w:p>
          <w:p w:rsidR="00E46179" w:rsidRPr="008116A2" w:rsidRDefault="00E46179" w:rsidP="001F4F3E">
            <w:pPr>
              <w:jc w:val="both"/>
              <w:rPr>
                <w:rFonts w:ascii="Arial" w:hAnsi="Arial" w:cs="Arial"/>
                <w:lang w:val="es-CR"/>
              </w:rPr>
            </w:pPr>
            <w:r w:rsidRPr="008116A2">
              <w:rPr>
                <w:rFonts w:ascii="Arial" w:hAnsi="Arial" w:cs="Arial"/>
                <w:lang w:val="es-CR"/>
              </w:rPr>
              <w:t>4.2 Que al 31 de diciembre de 201</w:t>
            </w:r>
            <w:r w:rsidR="00F45F39" w:rsidRPr="008116A2">
              <w:rPr>
                <w:rFonts w:ascii="Arial" w:hAnsi="Arial" w:cs="Arial"/>
                <w:lang w:val="es-CR"/>
              </w:rPr>
              <w:t>8</w:t>
            </w:r>
            <w:r w:rsidR="00FD08AA" w:rsidRPr="008116A2">
              <w:rPr>
                <w:rFonts w:ascii="Arial" w:hAnsi="Arial" w:cs="Arial"/>
                <w:lang w:val="es-CR"/>
              </w:rPr>
              <w:t>,</w:t>
            </w:r>
            <w:r w:rsidRPr="008116A2">
              <w:rPr>
                <w:rFonts w:ascii="Arial" w:hAnsi="Arial" w:cs="Arial"/>
                <w:lang w:val="es-CR"/>
              </w:rPr>
              <w:t xml:space="preserve"> al menos el 90% del personal haya participado en las capacitaciones sobre la Reforma Procesal Civil y de Familia, a efecto de mejorar el desempeño de la Sala Segunda.</w:t>
            </w:r>
          </w:p>
          <w:p w:rsidR="00180553" w:rsidRPr="008116A2" w:rsidRDefault="00180553" w:rsidP="001F4F3E">
            <w:pPr>
              <w:jc w:val="both"/>
              <w:rPr>
                <w:rFonts w:ascii="Arial" w:hAnsi="Arial" w:cs="Arial"/>
                <w:lang w:val="es-CR"/>
              </w:rPr>
            </w:pPr>
          </w:p>
        </w:tc>
        <w:tc>
          <w:tcPr>
            <w:tcW w:w="2625" w:type="dxa"/>
            <w:tcBorders>
              <w:top w:val="single" w:sz="4" w:space="0" w:color="auto"/>
              <w:left w:val="single" w:sz="4" w:space="0" w:color="auto"/>
              <w:bottom w:val="single" w:sz="4" w:space="0" w:color="auto"/>
            </w:tcBorders>
            <w:shd w:val="clear" w:color="auto" w:fill="auto"/>
          </w:tcPr>
          <w:p w:rsidR="00E46179" w:rsidRPr="008116A2" w:rsidRDefault="00E46179" w:rsidP="001F4F3E">
            <w:pPr>
              <w:snapToGrid w:val="0"/>
              <w:jc w:val="both"/>
              <w:rPr>
                <w:rFonts w:ascii="Arial" w:hAnsi="Arial" w:cs="Arial"/>
                <w:lang w:val="es-CR"/>
              </w:rPr>
            </w:pPr>
            <w:r w:rsidRPr="008116A2">
              <w:rPr>
                <w:rFonts w:ascii="Arial" w:hAnsi="Arial" w:cs="Arial"/>
              </w:rPr>
              <w:t>4.1.1</w:t>
            </w:r>
            <w:r w:rsidRPr="008116A2">
              <w:rPr>
                <w:rFonts w:ascii="Arial" w:hAnsi="Arial" w:cs="Arial"/>
                <w:lang w:val="es-CR"/>
              </w:rPr>
              <w:t xml:space="preserve">Número de capacitaciones realizadas. </w:t>
            </w:r>
          </w:p>
          <w:p w:rsidR="00E46179" w:rsidRPr="008116A2" w:rsidRDefault="00E46179" w:rsidP="001F4F3E">
            <w:pPr>
              <w:snapToGrid w:val="0"/>
              <w:jc w:val="both"/>
              <w:rPr>
                <w:rFonts w:ascii="Arial" w:hAnsi="Arial" w:cs="Arial"/>
                <w:lang w:val="es-CR"/>
              </w:rPr>
            </w:pPr>
          </w:p>
          <w:p w:rsidR="00E46179" w:rsidRPr="008116A2" w:rsidRDefault="00E46179" w:rsidP="001F4F3E">
            <w:pPr>
              <w:snapToGrid w:val="0"/>
              <w:jc w:val="both"/>
              <w:rPr>
                <w:rFonts w:ascii="Arial" w:hAnsi="Arial" w:cs="Arial"/>
                <w:lang w:val="es-CR"/>
              </w:rPr>
            </w:pPr>
          </w:p>
          <w:p w:rsidR="00E46179" w:rsidRPr="008116A2" w:rsidRDefault="00E46179" w:rsidP="001F4F3E">
            <w:pPr>
              <w:snapToGrid w:val="0"/>
              <w:jc w:val="both"/>
              <w:rPr>
                <w:rFonts w:ascii="Arial" w:hAnsi="Arial" w:cs="Arial"/>
                <w:lang w:val="es-CR"/>
              </w:rPr>
            </w:pPr>
          </w:p>
          <w:p w:rsidR="0058169F" w:rsidRPr="008116A2" w:rsidRDefault="0058169F" w:rsidP="001F4F3E">
            <w:pPr>
              <w:snapToGrid w:val="0"/>
              <w:jc w:val="both"/>
              <w:rPr>
                <w:rFonts w:ascii="Arial" w:hAnsi="Arial" w:cs="Arial"/>
                <w:lang w:val="es-CR"/>
              </w:rPr>
            </w:pPr>
          </w:p>
          <w:p w:rsidR="00E46179" w:rsidRPr="008116A2" w:rsidRDefault="00E46179" w:rsidP="001F4F3E">
            <w:pPr>
              <w:snapToGrid w:val="0"/>
              <w:jc w:val="both"/>
              <w:rPr>
                <w:rFonts w:ascii="Arial" w:hAnsi="Arial" w:cs="Arial"/>
                <w:lang w:val="es-CR"/>
              </w:rPr>
            </w:pPr>
          </w:p>
          <w:p w:rsidR="00E46179" w:rsidRPr="008116A2" w:rsidRDefault="00E46179" w:rsidP="001F4F3E">
            <w:pPr>
              <w:snapToGrid w:val="0"/>
              <w:spacing w:after="120"/>
              <w:jc w:val="both"/>
              <w:rPr>
                <w:rFonts w:ascii="Arial" w:hAnsi="Arial" w:cs="Arial"/>
                <w:lang w:val="es-CR"/>
              </w:rPr>
            </w:pPr>
            <w:r w:rsidRPr="008116A2">
              <w:rPr>
                <w:rFonts w:ascii="Arial" w:hAnsi="Arial" w:cs="Arial"/>
                <w:lang w:val="es-CR"/>
              </w:rPr>
              <w:t xml:space="preserve">4.2.1 Porcentaje de participación del personal de la Sala Segunda. </w:t>
            </w:r>
          </w:p>
          <w:p w:rsidR="00E46179" w:rsidRPr="008116A2" w:rsidRDefault="00E46179" w:rsidP="001F4F3E">
            <w:pPr>
              <w:snapToGrid w:val="0"/>
              <w:jc w:val="both"/>
              <w:rPr>
                <w:rFonts w:ascii="Arial" w:hAnsi="Arial" w:cs="Arial"/>
                <w:lang w:val="es-CR"/>
              </w:rPr>
            </w:pPr>
          </w:p>
        </w:tc>
      </w:tr>
      <w:tr w:rsidR="00E46179" w:rsidRPr="002B4F52" w:rsidTr="00D8736A">
        <w:trPr>
          <w:cantSplit/>
          <w:trHeight w:val="824"/>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1F4F3E">
            <w:pPr>
              <w:pStyle w:val="Predeterminado"/>
              <w:suppressAutoHyphens/>
              <w:jc w:val="both"/>
              <w:rPr>
                <w:b/>
                <w:i/>
              </w:rPr>
            </w:pPr>
          </w:p>
          <w:p w:rsidR="00E46179" w:rsidRPr="000E0160" w:rsidRDefault="00E46179" w:rsidP="001F4F3E">
            <w:pPr>
              <w:rPr>
                <w:lang w:val="es-CR"/>
              </w:rPr>
            </w:pPr>
            <w:r w:rsidRPr="000E0160">
              <w:rPr>
                <w:rFonts w:ascii="Arial" w:hAnsi="Arial" w:cs="Arial"/>
                <w:b/>
                <w:bCs/>
              </w:rPr>
              <w:t>Comunicación</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623D98" w:rsidRDefault="00E46179" w:rsidP="001F4F3E">
            <w:pPr>
              <w:jc w:val="both"/>
              <w:rPr>
                <w:rFonts w:ascii="Arial" w:hAnsi="Arial" w:cs="Arial"/>
                <w:b/>
                <w:lang w:val="es-CR"/>
              </w:rPr>
            </w:pPr>
          </w:p>
        </w:tc>
        <w:tc>
          <w:tcPr>
            <w:tcW w:w="2625" w:type="dxa"/>
            <w:tcBorders>
              <w:top w:val="single" w:sz="4" w:space="0" w:color="auto"/>
              <w:left w:val="single" w:sz="4" w:space="0" w:color="auto"/>
              <w:bottom w:val="single" w:sz="4" w:space="0" w:color="auto"/>
            </w:tcBorders>
            <w:shd w:val="clear" w:color="auto" w:fill="auto"/>
          </w:tcPr>
          <w:p w:rsidR="00E46179" w:rsidRPr="00623D98" w:rsidRDefault="00E46179" w:rsidP="001F4F3E">
            <w:pPr>
              <w:snapToGrid w:val="0"/>
              <w:jc w:val="both"/>
              <w:rPr>
                <w:rFonts w:ascii="Arial" w:hAnsi="Arial" w:cs="Arial"/>
                <w:b/>
              </w:rPr>
            </w:pPr>
          </w:p>
        </w:tc>
      </w:tr>
      <w:tr w:rsidR="00E46179" w:rsidRPr="002B4F52" w:rsidTr="001F4F3E">
        <w:trPr>
          <w:cantSplit/>
          <w:trHeight w:val="1296"/>
          <w:jc w:val="center"/>
        </w:trPr>
        <w:tc>
          <w:tcPr>
            <w:tcW w:w="3402" w:type="dxa"/>
            <w:tcBorders>
              <w:top w:val="single" w:sz="4" w:space="0" w:color="auto"/>
              <w:bottom w:val="single" w:sz="4" w:space="0" w:color="auto"/>
              <w:right w:val="single" w:sz="4" w:space="0" w:color="auto"/>
            </w:tcBorders>
            <w:shd w:val="clear" w:color="auto" w:fill="auto"/>
          </w:tcPr>
          <w:p w:rsidR="00E46179" w:rsidRPr="00BE506A" w:rsidRDefault="00E46179" w:rsidP="001F4F3E">
            <w:pPr>
              <w:pStyle w:val="Predeterminado"/>
              <w:suppressAutoHyphens/>
              <w:jc w:val="both"/>
            </w:pPr>
            <w:r w:rsidRPr="00BE506A">
              <w:rPr>
                <w:lang w:val="es-ES"/>
              </w:rPr>
              <w:t>5.</w:t>
            </w:r>
            <w:r w:rsidRPr="00BE506A">
              <w:t xml:space="preserve">Fortalecer la comunicación con las personas usuarias externas, efectuando esfuerzos especiales en aquellas en condición de vulnerabilidad. </w:t>
            </w:r>
          </w:p>
          <w:p w:rsidR="00E46179" w:rsidRPr="00BE506A" w:rsidRDefault="00E46179" w:rsidP="001F4F3E">
            <w:pPr>
              <w:pStyle w:val="Predeterminado"/>
              <w:suppressAutoHyphens/>
              <w:jc w:val="both"/>
            </w:pP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Default="00E46179" w:rsidP="001F4F3E">
            <w:pPr>
              <w:jc w:val="both"/>
              <w:rPr>
                <w:rFonts w:ascii="Arial" w:hAnsi="Arial" w:cs="Arial"/>
                <w:lang w:val="es-CR"/>
              </w:rPr>
            </w:pPr>
            <w:r w:rsidRPr="00BE506A">
              <w:rPr>
                <w:rFonts w:ascii="Arial" w:hAnsi="Arial" w:cs="Arial"/>
              </w:rPr>
              <w:t>5.1.</w:t>
            </w:r>
            <w:r w:rsidRPr="00BE506A">
              <w:rPr>
                <w:rFonts w:ascii="Arial" w:hAnsi="Arial" w:cs="Arial"/>
                <w:lang w:val="es-CR"/>
              </w:rPr>
              <w:t>Que al 31 de diciembre de 2018</w:t>
            </w:r>
            <w:r w:rsidR="00354953">
              <w:rPr>
                <w:rFonts w:ascii="Arial" w:hAnsi="Arial" w:cs="Arial"/>
                <w:lang w:val="es-CR"/>
              </w:rPr>
              <w:t>,</w:t>
            </w:r>
            <w:r w:rsidRPr="00BE506A">
              <w:rPr>
                <w:rFonts w:ascii="Arial" w:hAnsi="Arial" w:cs="Arial"/>
                <w:lang w:val="es-CR"/>
              </w:rPr>
              <w:t xml:space="preserve"> se haya ejecutado al menos dos mejoras en las fuentes de comunicación escrita y página web, con el fin de facilitar el acceso de justicia a las personas usuarias en condición de vulnerabilidad. </w:t>
            </w:r>
          </w:p>
          <w:p w:rsidR="0088030F" w:rsidRPr="00BE506A" w:rsidRDefault="0088030F" w:rsidP="001F4F3E">
            <w:pPr>
              <w:jc w:val="both"/>
              <w:rPr>
                <w:rFonts w:ascii="Arial" w:hAnsi="Arial" w:cs="Arial"/>
                <w:lang w:val="es-CR"/>
              </w:rPr>
            </w:pPr>
          </w:p>
        </w:tc>
        <w:tc>
          <w:tcPr>
            <w:tcW w:w="2625" w:type="dxa"/>
            <w:tcBorders>
              <w:top w:val="single" w:sz="4" w:space="0" w:color="auto"/>
              <w:left w:val="single" w:sz="4" w:space="0" w:color="auto"/>
              <w:bottom w:val="single" w:sz="4" w:space="0" w:color="auto"/>
            </w:tcBorders>
            <w:shd w:val="clear" w:color="auto" w:fill="auto"/>
          </w:tcPr>
          <w:p w:rsidR="00E46179" w:rsidRPr="00BE506A" w:rsidRDefault="00E46179" w:rsidP="001F4F3E">
            <w:pPr>
              <w:snapToGrid w:val="0"/>
              <w:jc w:val="both"/>
              <w:rPr>
                <w:rFonts w:ascii="Arial" w:hAnsi="Arial" w:cs="Arial"/>
                <w:strike/>
                <w:lang w:val="es-CR"/>
              </w:rPr>
            </w:pPr>
            <w:r w:rsidRPr="00BE506A">
              <w:rPr>
                <w:rFonts w:ascii="Arial" w:hAnsi="Arial" w:cs="Arial"/>
                <w:lang w:val="es-CR"/>
              </w:rPr>
              <w:t>5.1.2 Número de mejoras efectuadas en las fuentes de comunicación de la Sala Segunda.</w:t>
            </w:r>
          </w:p>
          <w:p w:rsidR="00E46179" w:rsidRPr="00BE506A" w:rsidRDefault="00E46179" w:rsidP="001F4F3E">
            <w:pPr>
              <w:snapToGrid w:val="0"/>
              <w:jc w:val="both"/>
              <w:rPr>
                <w:rFonts w:ascii="Arial" w:hAnsi="Arial" w:cs="Arial"/>
                <w:lang w:val="es-CR"/>
              </w:rPr>
            </w:pPr>
          </w:p>
        </w:tc>
      </w:tr>
      <w:tr w:rsidR="00E46179" w:rsidRPr="002B4F52" w:rsidTr="001F4F3E">
        <w:trPr>
          <w:cantSplit/>
          <w:trHeight w:val="890"/>
          <w:jc w:val="center"/>
        </w:trPr>
        <w:tc>
          <w:tcPr>
            <w:tcW w:w="3402" w:type="dxa"/>
            <w:tcBorders>
              <w:top w:val="single" w:sz="4" w:space="0" w:color="auto"/>
              <w:bottom w:val="single" w:sz="4" w:space="0" w:color="auto"/>
              <w:right w:val="single" w:sz="4" w:space="0" w:color="auto"/>
            </w:tcBorders>
            <w:shd w:val="clear" w:color="auto" w:fill="auto"/>
          </w:tcPr>
          <w:p w:rsidR="00E46179" w:rsidRPr="00623D98" w:rsidRDefault="00E46179" w:rsidP="001F4F3E">
            <w:pPr>
              <w:pStyle w:val="Predeterminado"/>
              <w:suppressAutoHyphens/>
              <w:jc w:val="both"/>
              <w:rPr>
                <w:b/>
                <w:i/>
              </w:rPr>
            </w:pPr>
          </w:p>
          <w:p w:rsidR="00E46179" w:rsidRPr="000E0160" w:rsidRDefault="00E46179" w:rsidP="001F4F3E">
            <w:pPr>
              <w:rPr>
                <w:lang w:val="es-CR"/>
              </w:rPr>
            </w:pPr>
            <w:r w:rsidRPr="000E0160">
              <w:rPr>
                <w:rFonts w:ascii="Arial" w:hAnsi="Arial" w:cs="Arial"/>
                <w:b/>
              </w:rPr>
              <w:t xml:space="preserve">Transparencia y </w:t>
            </w:r>
            <w:r w:rsidR="00F41CB8">
              <w:rPr>
                <w:rFonts w:ascii="Arial" w:hAnsi="Arial" w:cs="Arial"/>
                <w:b/>
              </w:rPr>
              <w:t>R</w:t>
            </w:r>
            <w:r w:rsidRPr="000E0160">
              <w:rPr>
                <w:rFonts w:ascii="Arial" w:hAnsi="Arial" w:cs="Arial"/>
                <w:b/>
              </w:rPr>
              <w:t xml:space="preserve">endición de </w:t>
            </w:r>
            <w:r w:rsidR="00F41CB8">
              <w:rPr>
                <w:rFonts w:ascii="Arial" w:hAnsi="Arial" w:cs="Arial"/>
                <w:b/>
              </w:rPr>
              <w:t>C</w:t>
            </w:r>
            <w:r w:rsidRPr="000E0160">
              <w:rPr>
                <w:rFonts w:ascii="Arial" w:hAnsi="Arial" w:cs="Arial"/>
                <w:b/>
              </w:rPr>
              <w:t>uentas</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E46179" w:rsidRPr="00623D98" w:rsidRDefault="00E46179" w:rsidP="001F4F3E">
            <w:pPr>
              <w:jc w:val="both"/>
              <w:rPr>
                <w:rFonts w:ascii="Arial" w:hAnsi="Arial" w:cs="Arial"/>
                <w:b/>
              </w:rPr>
            </w:pPr>
          </w:p>
        </w:tc>
        <w:tc>
          <w:tcPr>
            <w:tcW w:w="2625" w:type="dxa"/>
            <w:tcBorders>
              <w:top w:val="single" w:sz="4" w:space="0" w:color="auto"/>
              <w:left w:val="single" w:sz="4" w:space="0" w:color="auto"/>
              <w:bottom w:val="single" w:sz="4" w:space="0" w:color="auto"/>
            </w:tcBorders>
            <w:shd w:val="clear" w:color="auto" w:fill="auto"/>
          </w:tcPr>
          <w:p w:rsidR="00E46179" w:rsidRPr="00623D98" w:rsidRDefault="00E46179" w:rsidP="001F4F3E">
            <w:pPr>
              <w:snapToGrid w:val="0"/>
              <w:rPr>
                <w:rFonts w:ascii="Arial" w:hAnsi="Arial" w:cs="Arial"/>
              </w:rPr>
            </w:pPr>
          </w:p>
        </w:tc>
      </w:tr>
      <w:tr w:rsidR="00E46179" w:rsidRPr="002B4F52" w:rsidTr="001F4F3E">
        <w:trPr>
          <w:cantSplit/>
          <w:trHeight w:val="1296"/>
          <w:jc w:val="center"/>
        </w:trPr>
        <w:tc>
          <w:tcPr>
            <w:tcW w:w="3402" w:type="dxa"/>
            <w:tcBorders>
              <w:top w:val="single" w:sz="4" w:space="0" w:color="auto"/>
              <w:bottom w:val="single" w:sz="4" w:space="0" w:color="auto"/>
              <w:right w:val="single" w:sz="4" w:space="0" w:color="auto"/>
            </w:tcBorders>
            <w:shd w:val="clear" w:color="auto" w:fill="auto"/>
          </w:tcPr>
          <w:p w:rsidR="00E46179" w:rsidRPr="00BE506A" w:rsidRDefault="00E46179" w:rsidP="001F4F3E">
            <w:pPr>
              <w:pStyle w:val="Predeterminado"/>
              <w:suppressAutoHyphens/>
              <w:jc w:val="both"/>
            </w:pPr>
            <w:r w:rsidRPr="00BE506A">
              <w:rPr>
                <w:lang w:val="es-ES"/>
              </w:rPr>
              <w:t>6.</w:t>
            </w:r>
            <w:r w:rsidRPr="00BE506A">
              <w:t xml:space="preserve">Mantener actualizados  los mecanismos de consulta sobre la gestión judicial de la Sala Segunda en beneficio de las personas usuarias.  </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F45F39" w:rsidRDefault="00E46179">
            <w:pPr>
              <w:jc w:val="both"/>
              <w:rPr>
                <w:rFonts w:ascii="Arial" w:hAnsi="Arial" w:cs="Arial"/>
              </w:rPr>
            </w:pPr>
            <w:r w:rsidRPr="00BE506A">
              <w:rPr>
                <w:rFonts w:ascii="Arial" w:hAnsi="Arial" w:cs="Arial"/>
              </w:rPr>
              <w:t>6.1.Que al 31 de diciembre de 2018</w:t>
            </w:r>
            <w:r w:rsidR="00354953">
              <w:rPr>
                <w:rFonts w:ascii="Arial" w:hAnsi="Arial" w:cs="Arial"/>
              </w:rPr>
              <w:t>,</w:t>
            </w:r>
            <w:r w:rsidRPr="00BE506A">
              <w:rPr>
                <w:rFonts w:ascii="Arial" w:hAnsi="Arial" w:cs="Arial"/>
              </w:rPr>
              <w:t xml:space="preserve"> se haya actualizado y publicado mensualmente un informe de indicadores en la pantalla y página web de la Sala Segunda para mejorar el servicio de consulta de la gestión judicial.</w:t>
            </w:r>
          </w:p>
          <w:p w:rsidR="0088030F" w:rsidRDefault="0088030F">
            <w:pPr>
              <w:jc w:val="both"/>
              <w:rPr>
                <w:rFonts w:ascii="Arial" w:hAnsi="Arial" w:cs="Arial"/>
              </w:rPr>
            </w:pPr>
          </w:p>
        </w:tc>
        <w:tc>
          <w:tcPr>
            <w:tcW w:w="2625" w:type="dxa"/>
            <w:tcBorders>
              <w:top w:val="single" w:sz="4" w:space="0" w:color="auto"/>
              <w:left w:val="single" w:sz="4" w:space="0" w:color="auto"/>
              <w:bottom w:val="single" w:sz="4" w:space="0" w:color="auto"/>
            </w:tcBorders>
            <w:shd w:val="clear" w:color="auto" w:fill="auto"/>
          </w:tcPr>
          <w:p w:rsidR="00E46179" w:rsidRPr="00BE506A" w:rsidRDefault="00E46179" w:rsidP="001F4F3E">
            <w:pPr>
              <w:snapToGrid w:val="0"/>
              <w:jc w:val="both"/>
              <w:rPr>
                <w:rFonts w:ascii="Arial" w:hAnsi="Arial" w:cs="Arial"/>
              </w:rPr>
            </w:pPr>
            <w:r w:rsidRPr="00BE506A">
              <w:rPr>
                <w:rFonts w:ascii="Arial" w:hAnsi="Arial" w:cs="Arial"/>
              </w:rPr>
              <w:t>6.1.1</w:t>
            </w:r>
            <w:r w:rsidR="00BE506A">
              <w:rPr>
                <w:rFonts w:ascii="Arial" w:hAnsi="Arial" w:cs="Arial"/>
              </w:rPr>
              <w:t>.</w:t>
            </w:r>
            <w:r w:rsidRPr="00BE506A">
              <w:rPr>
                <w:rFonts w:ascii="Arial" w:hAnsi="Arial" w:cs="Arial"/>
              </w:rPr>
              <w:t xml:space="preserve"> Informe mensual de indicadores publicados </w:t>
            </w:r>
            <w:r w:rsidR="00354953">
              <w:rPr>
                <w:rFonts w:ascii="Arial" w:hAnsi="Arial" w:cs="Arial"/>
              </w:rPr>
              <w:t xml:space="preserve">oportunamente </w:t>
            </w:r>
            <w:r w:rsidRPr="00BE506A">
              <w:rPr>
                <w:rFonts w:ascii="Arial" w:hAnsi="Arial" w:cs="Arial"/>
              </w:rPr>
              <w:t>en la página web y pantalla de la Sala Segunda.</w:t>
            </w:r>
          </w:p>
        </w:tc>
      </w:tr>
    </w:tbl>
    <w:p w:rsidR="000558EC" w:rsidRPr="004D23EC" w:rsidRDefault="000558EC" w:rsidP="005F78CB">
      <w:pPr>
        <w:widowControl/>
        <w:jc w:val="both"/>
        <w:rPr>
          <w:rFonts w:ascii="Arial" w:hAnsi="Arial" w:cs="Arial"/>
        </w:rPr>
      </w:pPr>
    </w:p>
    <w:p w:rsidR="00354953" w:rsidRDefault="00354953" w:rsidP="005F78CB">
      <w:pPr>
        <w:widowControl/>
      </w:pPr>
    </w:p>
    <w:p w:rsidR="00354953" w:rsidRDefault="00354953" w:rsidP="005F78CB">
      <w:pPr>
        <w:widowControl/>
      </w:pPr>
    </w:p>
    <w:p w:rsidR="00354953" w:rsidRDefault="00354953" w:rsidP="005F78CB">
      <w:pPr>
        <w:widowControl/>
      </w:pPr>
    </w:p>
    <w:p w:rsidR="005F78CB" w:rsidRPr="009F2610" w:rsidRDefault="005F78CB" w:rsidP="005F78CB">
      <w:pPr>
        <w:pStyle w:val="Ttulo1"/>
        <w:numPr>
          <w:ilvl w:val="0"/>
          <w:numId w:val="9"/>
        </w:numPr>
      </w:pPr>
      <w:bookmarkStart w:id="3" w:name="_Toc475088026"/>
      <w:r w:rsidRPr="009F2610">
        <w:t>SALA  TERCERA</w:t>
      </w:r>
      <w:bookmarkEnd w:id="3"/>
    </w:p>
    <w:tbl>
      <w:tblPr>
        <w:tblW w:w="5735" w:type="pct"/>
        <w:jc w:val="center"/>
        <w:tblCellMar>
          <w:left w:w="0" w:type="dxa"/>
          <w:right w:w="0" w:type="dxa"/>
        </w:tblCellMar>
        <w:tblLook w:val="0000"/>
      </w:tblPr>
      <w:tblGrid>
        <w:gridCol w:w="3401"/>
        <w:gridCol w:w="4350"/>
        <w:gridCol w:w="2551"/>
      </w:tblGrid>
      <w:tr w:rsidR="00807246" w:rsidRPr="00967BCD" w:rsidTr="006E6F27">
        <w:trPr>
          <w:trHeight w:val="449"/>
          <w:tblHeader/>
          <w:jc w:val="center"/>
        </w:trPr>
        <w:tc>
          <w:tcPr>
            <w:tcW w:w="1651" w:type="pct"/>
            <w:tcBorders>
              <w:top w:val="single" w:sz="8" w:space="0" w:color="auto"/>
              <w:left w:val="single" w:sz="8" w:space="0" w:color="auto"/>
              <w:bottom w:val="single" w:sz="8" w:space="0" w:color="auto"/>
              <w:right w:val="single" w:sz="8" w:space="0" w:color="auto"/>
            </w:tcBorders>
            <w:shd w:val="clear" w:color="auto" w:fill="D9D9D9"/>
            <w:tcMar>
              <w:top w:w="0" w:type="dxa"/>
              <w:left w:w="71" w:type="dxa"/>
              <w:bottom w:w="0" w:type="dxa"/>
              <w:right w:w="71" w:type="dxa"/>
            </w:tcMar>
            <w:vAlign w:val="center"/>
          </w:tcPr>
          <w:p w:rsidR="00807246" w:rsidRPr="00967BCD" w:rsidRDefault="00807246" w:rsidP="001F4F3E">
            <w:pPr>
              <w:jc w:val="center"/>
              <w:rPr>
                <w:rFonts w:ascii="Arial" w:hAnsi="Arial" w:cs="Arial"/>
                <w:b/>
                <w:bCs/>
              </w:rPr>
            </w:pPr>
            <w:r w:rsidRPr="00967BCD">
              <w:rPr>
                <w:rFonts w:ascii="Arial" w:hAnsi="Arial" w:cs="Arial"/>
                <w:b/>
                <w:bCs/>
              </w:rPr>
              <w:t>OBJETIVOS</w:t>
            </w:r>
          </w:p>
        </w:tc>
        <w:tc>
          <w:tcPr>
            <w:tcW w:w="2111" w:type="pct"/>
            <w:tcBorders>
              <w:top w:val="single" w:sz="8" w:space="0" w:color="auto"/>
              <w:left w:val="nil"/>
              <w:bottom w:val="single" w:sz="8" w:space="0" w:color="auto"/>
              <w:right w:val="single" w:sz="8" w:space="0" w:color="auto"/>
            </w:tcBorders>
            <w:shd w:val="clear" w:color="auto" w:fill="D9D9D9"/>
            <w:tcMar>
              <w:top w:w="0" w:type="dxa"/>
              <w:left w:w="71" w:type="dxa"/>
              <w:bottom w:w="0" w:type="dxa"/>
              <w:right w:w="71" w:type="dxa"/>
            </w:tcMar>
            <w:vAlign w:val="center"/>
          </w:tcPr>
          <w:p w:rsidR="00807246" w:rsidRPr="00967BCD" w:rsidRDefault="00807246" w:rsidP="001F4F3E">
            <w:pPr>
              <w:jc w:val="center"/>
              <w:rPr>
                <w:rFonts w:ascii="Arial" w:hAnsi="Arial" w:cs="Arial"/>
                <w:b/>
                <w:bCs/>
              </w:rPr>
            </w:pPr>
            <w:r w:rsidRPr="00967BCD">
              <w:rPr>
                <w:rFonts w:ascii="Arial" w:hAnsi="Arial" w:cs="Arial"/>
                <w:b/>
                <w:bCs/>
              </w:rPr>
              <w:t>METAS DE GESTION</w:t>
            </w:r>
          </w:p>
        </w:tc>
        <w:tc>
          <w:tcPr>
            <w:tcW w:w="1238" w:type="pct"/>
            <w:tcBorders>
              <w:top w:val="single" w:sz="8" w:space="0" w:color="auto"/>
              <w:left w:val="nil"/>
              <w:bottom w:val="single" w:sz="8" w:space="0" w:color="auto"/>
              <w:right w:val="single" w:sz="8" w:space="0" w:color="auto"/>
            </w:tcBorders>
            <w:shd w:val="clear" w:color="auto" w:fill="D9D9D9"/>
            <w:tcMar>
              <w:top w:w="0" w:type="dxa"/>
              <w:left w:w="71" w:type="dxa"/>
              <w:bottom w:w="0" w:type="dxa"/>
              <w:right w:w="71" w:type="dxa"/>
            </w:tcMar>
          </w:tcPr>
          <w:p w:rsidR="00807246" w:rsidRPr="00967BCD" w:rsidRDefault="00807246" w:rsidP="001F4F3E">
            <w:pPr>
              <w:jc w:val="center"/>
              <w:rPr>
                <w:rFonts w:ascii="Arial" w:hAnsi="Arial" w:cs="Arial"/>
                <w:b/>
                <w:bCs/>
              </w:rPr>
            </w:pPr>
            <w:r w:rsidRPr="00967BCD">
              <w:rPr>
                <w:rFonts w:ascii="Arial" w:hAnsi="Arial" w:cs="Arial"/>
                <w:b/>
                <w:bCs/>
              </w:rPr>
              <w:t>INDICADORES DE DESEMPEÑO</w:t>
            </w:r>
          </w:p>
        </w:tc>
      </w:tr>
      <w:tr w:rsidR="00807246" w:rsidRPr="00967BCD" w:rsidTr="006E6F27">
        <w:trPr>
          <w:trHeight w:val="465"/>
          <w:jc w:val="center"/>
        </w:trPr>
        <w:tc>
          <w:tcPr>
            <w:tcW w:w="1651"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tcPr>
          <w:p w:rsidR="00807246" w:rsidRPr="00967BCD" w:rsidRDefault="00807246" w:rsidP="001F4F3E">
            <w:pPr>
              <w:jc w:val="both"/>
              <w:rPr>
                <w:rFonts w:ascii="Arial" w:hAnsi="Arial" w:cs="Arial"/>
                <w:b/>
                <w:bCs/>
              </w:rPr>
            </w:pPr>
            <w:r w:rsidRPr="00967BCD">
              <w:rPr>
                <w:rFonts w:ascii="Arial" w:hAnsi="Arial" w:cs="Arial"/>
                <w:b/>
                <w:bCs/>
              </w:rPr>
              <w:t xml:space="preserve">Retraso </w:t>
            </w:r>
            <w:r w:rsidR="00F41CB8">
              <w:rPr>
                <w:rFonts w:ascii="Arial" w:hAnsi="Arial" w:cs="Arial"/>
                <w:b/>
                <w:bCs/>
              </w:rPr>
              <w:t>J</w:t>
            </w:r>
            <w:r w:rsidRPr="00967BCD">
              <w:rPr>
                <w:rFonts w:ascii="Arial" w:hAnsi="Arial" w:cs="Arial"/>
                <w:b/>
                <w:bCs/>
              </w:rPr>
              <w:t>udicial</w:t>
            </w:r>
          </w:p>
        </w:tc>
        <w:tc>
          <w:tcPr>
            <w:tcW w:w="2111" w:type="pct"/>
            <w:tcBorders>
              <w:top w:val="single" w:sz="8"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ind w:left="532" w:hanging="567"/>
              <w:jc w:val="both"/>
              <w:rPr>
                <w:rFonts w:ascii="Arial" w:hAnsi="Arial" w:cs="Arial"/>
              </w:rPr>
            </w:pPr>
          </w:p>
        </w:tc>
        <w:tc>
          <w:tcPr>
            <w:tcW w:w="1238" w:type="pct"/>
            <w:tcBorders>
              <w:top w:val="single" w:sz="8"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p>
        </w:tc>
      </w:tr>
      <w:tr w:rsidR="00807246" w:rsidRPr="00967BCD" w:rsidTr="006E6F27">
        <w:trPr>
          <w:trHeight w:val="2603"/>
          <w:jc w:val="center"/>
        </w:trPr>
        <w:tc>
          <w:tcPr>
            <w:tcW w:w="1651" w:type="pct"/>
            <w:tcBorders>
              <w:top w:val="single" w:sz="8" w:space="0" w:color="auto"/>
              <w:left w:val="single" w:sz="8" w:space="0" w:color="auto"/>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lang w:val="es-ES_tradnl"/>
              </w:rPr>
            </w:pPr>
            <w:r w:rsidRPr="006C0E17">
              <w:rPr>
                <w:rFonts w:ascii="Arial" w:hAnsi="Arial" w:cs="Arial"/>
                <w:bCs/>
              </w:rPr>
              <w:t>1.</w:t>
            </w:r>
            <w:r w:rsidRPr="00967BCD">
              <w:rPr>
                <w:rFonts w:ascii="Arial" w:hAnsi="Arial" w:cs="Arial"/>
                <w:lang w:val="es-ES_tradnl"/>
              </w:rPr>
              <w:t xml:space="preserve">Mejorar la gestión de trámite de </w:t>
            </w:r>
            <w:smartTag w:uri="urn:schemas-microsoft-com:office:smarttags" w:element="PersonName">
              <w:smartTagPr>
                <w:attr w:name="ProductID" w:val="la Sala Tercera"/>
              </w:smartTagPr>
              <w:r w:rsidRPr="00967BCD">
                <w:rPr>
                  <w:rFonts w:ascii="Arial" w:hAnsi="Arial" w:cs="Arial"/>
                  <w:lang w:val="es-ES_tradnl"/>
                </w:rPr>
                <w:t>la Sala Tercera</w:t>
              </w:r>
            </w:smartTag>
            <w:r w:rsidRPr="00967BCD">
              <w:rPr>
                <w:rFonts w:ascii="Arial" w:hAnsi="Arial" w:cs="Arial"/>
                <w:lang w:val="es-ES_tradnl"/>
              </w:rPr>
              <w:t xml:space="preserve"> con el fin de disminuir los tiempos de resolución. </w:t>
            </w:r>
          </w:p>
          <w:p w:rsidR="00807246" w:rsidRPr="00967BCD" w:rsidRDefault="00807246" w:rsidP="001F4F3E">
            <w:pPr>
              <w:jc w:val="both"/>
              <w:rPr>
                <w:rFonts w:ascii="Arial" w:hAnsi="Arial" w:cs="Arial"/>
                <w:b/>
                <w:bCs/>
              </w:rPr>
            </w:pPr>
          </w:p>
        </w:tc>
        <w:tc>
          <w:tcPr>
            <w:tcW w:w="2111" w:type="pct"/>
            <w:tcBorders>
              <w:top w:val="single" w:sz="8" w:space="0" w:color="auto"/>
              <w:left w:val="nil"/>
              <w:bottom w:val="single" w:sz="4" w:space="0" w:color="auto"/>
              <w:right w:val="single" w:sz="8" w:space="0" w:color="auto"/>
            </w:tcBorders>
            <w:tcMar>
              <w:top w:w="0" w:type="dxa"/>
              <w:left w:w="71" w:type="dxa"/>
              <w:bottom w:w="0" w:type="dxa"/>
              <w:right w:w="71" w:type="dxa"/>
            </w:tcMar>
          </w:tcPr>
          <w:p w:rsidR="00807246" w:rsidRDefault="00807246" w:rsidP="00AB5689">
            <w:pPr>
              <w:jc w:val="both"/>
              <w:rPr>
                <w:rFonts w:ascii="Arial" w:hAnsi="Arial" w:cs="Arial"/>
                <w:lang w:val="es-ES_tradnl"/>
              </w:rPr>
            </w:pPr>
            <w:r w:rsidRPr="006C0E17">
              <w:rPr>
                <w:rFonts w:ascii="Arial" w:hAnsi="Arial" w:cs="Arial"/>
                <w:bCs/>
                <w:lang w:val="es-ES_tradnl"/>
              </w:rPr>
              <w:t>1.1.</w:t>
            </w:r>
            <w:r w:rsidRPr="00967BCD">
              <w:rPr>
                <w:rFonts w:ascii="Arial" w:hAnsi="Arial" w:cs="Arial"/>
                <w:lang w:val="es-ES_tradnl"/>
              </w:rPr>
              <w:t>Que al 31 de diciembre de 201</w:t>
            </w:r>
            <w:r>
              <w:rPr>
                <w:rFonts w:ascii="Arial" w:hAnsi="Arial" w:cs="Arial"/>
                <w:lang w:val="es-ES_tradnl"/>
              </w:rPr>
              <w:t>8</w:t>
            </w:r>
            <w:r w:rsidR="006C1E10">
              <w:rPr>
                <w:rFonts w:ascii="Arial" w:hAnsi="Arial" w:cs="Arial"/>
                <w:lang w:val="es-ES_tradnl"/>
              </w:rPr>
              <w:t>,</w:t>
            </w:r>
            <w:r w:rsidRPr="00967BCD">
              <w:rPr>
                <w:rFonts w:ascii="Arial" w:hAnsi="Arial" w:cs="Arial"/>
                <w:lang w:val="es-ES_tradnl"/>
              </w:rPr>
              <w:t xml:space="preserve"> se </w:t>
            </w:r>
            <w:r>
              <w:rPr>
                <w:rFonts w:ascii="Arial" w:hAnsi="Arial" w:cs="Arial"/>
                <w:lang w:val="es-ES_tradnl"/>
              </w:rPr>
              <w:t xml:space="preserve">mantenga la </w:t>
            </w:r>
            <w:r w:rsidRPr="00967BCD">
              <w:rPr>
                <w:rFonts w:ascii="Arial" w:hAnsi="Arial" w:cs="Arial"/>
                <w:lang w:val="es-ES_tradnl"/>
              </w:rPr>
              <w:t>capacita</w:t>
            </w:r>
            <w:r>
              <w:rPr>
                <w:rFonts w:ascii="Arial" w:hAnsi="Arial" w:cs="Arial"/>
                <w:lang w:val="es-ES_tradnl"/>
              </w:rPr>
              <w:t>cióndel90</w:t>
            </w:r>
            <w:r w:rsidRPr="00967BCD">
              <w:rPr>
                <w:rFonts w:ascii="Arial" w:hAnsi="Arial" w:cs="Arial"/>
                <w:lang w:val="es-ES_tradnl"/>
              </w:rPr>
              <w:t xml:space="preserve">% del personal </w:t>
            </w:r>
            <w:r w:rsidRPr="008B240A">
              <w:rPr>
                <w:rFonts w:ascii="Arial" w:hAnsi="Arial" w:cs="Arial"/>
                <w:lang w:val="es-ES_tradnl"/>
              </w:rPr>
              <w:t>administrativo y profesional, sobre las mejoras al existente o de nuevos sistemas informáticos que se implementen por parte del Poder Judicial, lo que permita mantener o disminuir</w:t>
            </w:r>
            <w:r>
              <w:rPr>
                <w:rFonts w:ascii="Arial" w:hAnsi="Arial" w:cs="Arial"/>
                <w:lang w:val="es-ES_tradnl"/>
              </w:rPr>
              <w:t xml:space="preserve"> los tiempos de resolución de los asuntos que conoce la Sala</w:t>
            </w:r>
            <w:r w:rsidRPr="00967BCD">
              <w:rPr>
                <w:rFonts w:ascii="Arial" w:hAnsi="Arial" w:cs="Arial"/>
                <w:lang w:val="es-ES_tradnl"/>
              </w:rPr>
              <w:t xml:space="preserve">. </w:t>
            </w:r>
          </w:p>
          <w:p w:rsidR="006C1E10" w:rsidRPr="00AB5689" w:rsidRDefault="006C1E10" w:rsidP="00AB5689">
            <w:pPr>
              <w:jc w:val="both"/>
              <w:rPr>
                <w:rFonts w:ascii="Arial" w:hAnsi="Arial" w:cs="Arial"/>
                <w:lang w:val="es-ES_tradnl"/>
              </w:rPr>
            </w:pPr>
          </w:p>
        </w:tc>
        <w:tc>
          <w:tcPr>
            <w:tcW w:w="1238" w:type="pct"/>
            <w:tcBorders>
              <w:top w:val="single" w:sz="8" w:space="0" w:color="auto"/>
              <w:left w:val="nil"/>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lang w:val="es-ES_tradnl"/>
              </w:rPr>
            </w:pPr>
            <w:r w:rsidRPr="006C0E17">
              <w:rPr>
                <w:rFonts w:ascii="Arial" w:hAnsi="Arial" w:cs="Arial"/>
                <w:bCs/>
                <w:lang w:val="es-ES_tradnl"/>
              </w:rPr>
              <w:t>1.1.1.</w:t>
            </w:r>
            <w:r w:rsidRPr="00967BCD">
              <w:rPr>
                <w:rFonts w:ascii="Arial" w:hAnsi="Arial" w:cs="Arial"/>
                <w:lang w:val="es-ES_tradnl"/>
              </w:rPr>
              <w:t xml:space="preserve"> Porcentaje de personal administrativo y profesional capacitado. </w:t>
            </w:r>
          </w:p>
          <w:p w:rsidR="00807246" w:rsidRPr="00967BCD" w:rsidRDefault="00807246" w:rsidP="001F4F3E">
            <w:pPr>
              <w:jc w:val="both"/>
              <w:rPr>
                <w:rFonts w:ascii="Arial" w:hAnsi="Arial" w:cs="Arial"/>
                <w:lang w:val="es-ES_tradnl"/>
              </w:rPr>
            </w:pPr>
          </w:p>
          <w:p w:rsidR="00807246" w:rsidRPr="00967BCD" w:rsidRDefault="00807246" w:rsidP="001F4F3E">
            <w:pPr>
              <w:jc w:val="both"/>
              <w:rPr>
                <w:rFonts w:ascii="Arial" w:hAnsi="Arial" w:cs="Arial"/>
                <w:lang w:val="es-ES_tradnl"/>
              </w:rPr>
            </w:pPr>
          </w:p>
          <w:p w:rsidR="00807246" w:rsidRPr="00967BCD" w:rsidRDefault="00807246" w:rsidP="001F4F3E">
            <w:pPr>
              <w:jc w:val="both"/>
              <w:rPr>
                <w:rFonts w:ascii="Arial" w:hAnsi="Arial" w:cs="Arial"/>
                <w:lang w:val="es-ES_tradnl"/>
              </w:rPr>
            </w:pPr>
          </w:p>
          <w:p w:rsidR="00807246" w:rsidRPr="00967BCD" w:rsidRDefault="00807246" w:rsidP="001F4F3E">
            <w:pPr>
              <w:jc w:val="both"/>
              <w:rPr>
                <w:rFonts w:ascii="Arial" w:hAnsi="Arial" w:cs="Arial"/>
                <w:b/>
                <w:bCs/>
              </w:rPr>
            </w:pPr>
          </w:p>
        </w:tc>
      </w:tr>
      <w:tr w:rsidR="00807246" w:rsidRPr="00967BCD" w:rsidTr="006641E1">
        <w:trPr>
          <w:trHeight w:val="2126"/>
          <w:jc w:val="center"/>
        </w:trPr>
        <w:tc>
          <w:tcPr>
            <w:tcW w:w="1651"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r w:rsidRPr="006C0E17">
              <w:rPr>
                <w:rFonts w:ascii="Arial" w:hAnsi="Arial" w:cs="Arial"/>
                <w:bCs/>
              </w:rPr>
              <w:t>2.</w:t>
            </w:r>
            <w:r w:rsidRPr="00967BCD">
              <w:rPr>
                <w:rFonts w:ascii="Arial" w:hAnsi="Arial" w:cs="Arial"/>
                <w:bCs/>
              </w:rPr>
              <w:t>Evaluar los plazos de resolución de</w:t>
            </w:r>
            <w:r w:rsidRPr="00967BCD">
              <w:rPr>
                <w:rFonts w:ascii="Arial" w:hAnsi="Arial" w:cs="Arial"/>
              </w:rPr>
              <w:t xml:space="preserve"> todos los asuntos sometidos a conocimiento</w:t>
            </w:r>
            <w:r w:rsidRPr="00967BCD">
              <w:rPr>
                <w:rFonts w:ascii="Arial" w:hAnsi="Arial" w:cs="Arial"/>
                <w:bCs/>
              </w:rPr>
              <w:t xml:space="preserve"> la Sala Tercera, </w:t>
            </w:r>
            <w:r w:rsidRPr="00967BCD">
              <w:rPr>
                <w:rFonts w:ascii="Arial" w:hAnsi="Arial" w:cs="Arial"/>
              </w:rPr>
              <w:t>que permita mejorar la duración de los casos ingresados</w:t>
            </w:r>
            <w:r>
              <w:rPr>
                <w:rFonts w:ascii="Arial" w:hAnsi="Arial" w:cs="Arial"/>
              </w:rPr>
              <w:t>.</w:t>
            </w:r>
          </w:p>
        </w:tc>
        <w:tc>
          <w:tcPr>
            <w:tcW w:w="2111" w:type="pct"/>
            <w:tcBorders>
              <w:top w:val="single" w:sz="4" w:space="0" w:color="auto"/>
              <w:left w:val="nil"/>
              <w:bottom w:val="single" w:sz="4" w:space="0" w:color="auto"/>
              <w:right w:val="single" w:sz="8" w:space="0" w:color="auto"/>
            </w:tcBorders>
            <w:tcMar>
              <w:top w:w="0" w:type="dxa"/>
              <w:left w:w="71" w:type="dxa"/>
              <w:bottom w:w="0" w:type="dxa"/>
              <w:right w:w="71" w:type="dxa"/>
            </w:tcMar>
          </w:tcPr>
          <w:p w:rsidR="00807246" w:rsidRPr="006641E1" w:rsidRDefault="00807246" w:rsidP="006641E1">
            <w:pPr>
              <w:jc w:val="both"/>
              <w:rPr>
                <w:rFonts w:ascii="Arial" w:hAnsi="Arial" w:cs="Arial"/>
              </w:rPr>
            </w:pPr>
            <w:r w:rsidRPr="005028DB">
              <w:rPr>
                <w:rFonts w:ascii="Arial" w:hAnsi="Arial" w:cs="Arial"/>
                <w:lang w:val="es-ES_tradnl"/>
              </w:rPr>
              <w:t>2.1.</w:t>
            </w:r>
            <w:r w:rsidRPr="005028DB">
              <w:rPr>
                <w:rFonts w:ascii="Arial" w:hAnsi="Arial" w:cs="Arial"/>
              </w:rPr>
              <w:t xml:space="preserve">Que al 31 de diciembre del </w:t>
            </w:r>
            <w:r w:rsidRPr="005028DB">
              <w:rPr>
                <w:rFonts w:ascii="Arial" w:hAnsi="Arial" w:cs="Arial"/>
                <w:lang w:val="es-ES_tradnl"/>
              </w:rPr>
              <w:t>2018</w:t>
            </w:r>
            <w:r w:rsidRPr="005028DB">
              <w:rPr>
                <w:rFonts w:ascii="Arial" w:hAnsi="Arial" w:cs="Arial"/>
              </w:rPr>
              <w:t>, s</w:t>
            </w:r>
            <w:r w:rsidRPr="00574D5C">
              <w:rPr>
                <w:rFonts w:ascii="Arial" w:hAnsi="Arial" w:cs="Arial"/>
              </w:rPr>
              <w:t>e hayan logrado disminuir en dos semanas</w:t>
            </w:r>
            <w:r w:rsidRPr="005028DB">
              <w:rPr>
                <w:rFonts w:ascii="Arial" w:hAnsi="Arial" w:cs="Arial"/>
              </w:rPr>
              <w:t xml:space="preserve">, los tiempos de resolución </w:t>
            </w:r>
            <w:r w:rsidRPr="00574D5C">
              <w:rPr>
                <w:rFonts w:ascii="Arial" w:hAnsi="Arial" w:cs="Arial"/>
              </w:rPr>
              <w:t>para</w:t>
            </w:r>
            <w:r w:rsidRPr="005028DB">
              <w:rPr>
                <w:rFonts w:ascii="Arial" w:hAnsi="Arial" w:cs="Arial"/>
              </w:rPr>
              <w:t xml:space="preserve"> los asuntos de casación y revisión, </w:t>
            </w:r>
            <w:r w:rsidRPr="00574D5C">
              <w:rPr>
                <w:rFonts w:ascii="Arial" w:hAnsi="Arial" w:cs="Arial"/>
              </w:rPr>
              <w:t>en relación con los tiempos de resolución obtenidos en el 2017.</w:t>
            </w:r>
          </w:p>
        </w:tc>
        <w:tc>
          <w:tcPr>
            <w:tcW w:w="1238" w:type="pct"/>
            <w:tcBorders>
              <w:top w:val="single" w:sz="4" w:space="0" w:color="auto"/>
              <w:left w:val="nil"/>
              <w:bottom w:val="single" w:sz="4" w:space="0" w:color="auto"/>
              <w:right w:val="single" w:sz="8" w:space="0" w:color="auto"/>
            </w:tcBorders>
            <w:tcMar>
              <w:top w:w="0" w:type="dxa"/>
              <w:left w:w="71" w:type="dxa"/>
              <w:bottom w:w="0" w:type="dxa"/>
              <w:right w:w="71" w:type="dxa"/>
            </w:tcMar>
          </w:tcPr>
          <w:p w:rsidR="00807246" w:rsidRPr="006641E1" w:rsidRDefault="00807246" w:rsidP="001F4F3E">
            <w:pPr>
              <w:jc w:val="both"/>
              <w:rPr>
                <w:rFonts w:ascii="Arial" w:hAnsi="Arial" w:cs="Arial"/>
              </w:rPr>
            </w:pPr>
            <w:r w:rsidRPr="006C0E17">
              <w:rPr>
                <w:rFonts w:ascii="Arial" w:hAnsi="Arial" w:cs="Arial"/>
              </w:rPr>
              <w:t>2.</w:t>
            </w:r>
            <w:r>
              <w:rPr>
                <w:rFonts w:ascii="Arial" w:hAnsi="Arial" w:cs="Arial"/>
              </w:rPr>
              <w:t>1</w:t>
            </w:r>
            <w:r w:rsidRPr="006C0E17">
              <w:rPr>
                <w:rFonts w:ascii="Arial" w:hAnsi="Arial" w:cs="Arial"/>
              </w:rPr>
              <w:t>.1.</w:t>
            </w:r>
            <w:r w:rsidRPr="00967BCD">
              <w:rPr>
                <w:rFonts w:ascii="Arial" w:hAnsi="Arial" w:cs="Arial"/>
              </w:rPr>
              <w:t xml:space="preserve">Cantidad de </w:t>
            </w:r>
            <w:r>
              <w:rPr>
                <w:rFonts w:ascii="Arial" w:hAnsi="Arial" w:cs="Arial"/>
              </w:rPr>
              <w:t>semanas de disminución en los tiempos de resolución.</w:t>
            </w:r>
          </w:p>
        </w:tc>
      </w:tr>
      <w:tr w:rsidR="00807246" w:rsidRPr="00967BCD" w:rsidTr="00807246">
        <w:trPr>
          <w:trHeight w:val="1791"/>
          <w:jc w:val="center"/>
        </w:trPr>
        <w:tc>
          <w:tcPr>
            <w:tcW w:w="1651"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p>
        </w:tc>
        <w:tc>
          <w:tcPr>
            <w:tcW w:w="2111"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8116A2" w:rsidRDefault="00F45F39" w:rsidP="00BF6E19">
            <w:pPr>
              <w:jc w:val="both"/>
              <w:rPr>
                <w:rFonts w:ascii="Arial" w:hAnsi="Arial" w:cs="Arial"/>
                <w:lang w:val="es-ES_tradnl"/>
              </w:rPr>
            </w:pPr>
            <w:r w:rsidRPr="008116A2">
              <w:rPr>
                <w:rFonts w:ascii="Arial" w:hAnsi="Arial" w:cs="Arial"/>
              </w:rPr>
              <w:t xml:space="preserve">2.2.Que </w:t>
            </w:r>
            <w:r w:rsidR="00BF6E19" w:rsidRPr="008116A2">
              <w:rPr>
                <w:rFonts w:ascii="Arial" w:hAnsi="Arial" w:cs="Arial"/>
              </w:rPr>
              <w:t>al 31 de diciembre</w:t>
            </w:r>
            <w:r w:rsidRPr="008116A2">
              <w:rPr>
                <w:rFonts w:ascii="Arial" w:hAnsi="Arial" w:cs="Arial"/>
              </w:rPr>
              <w:t xml:space="preserve"> del 2018</w:t>
            </w:r>
            <w:r w:rsidR="00BF6E19" w:rsidRPr="008116A2">
              <w:rPr>
                <w:rFonts w:ascii="Arial" w:hAnsi="Arial" w:cs="Arial"/>
              </w:rPr>
              <w:t>,</w:t>
            </w:r>
            <w:r w:rsidRPr="008116A2">
              <w:rPr>
                <w:rFonts w:ascii="Arial" w:hAnsi="Arial" w:cs="Arial"/>
              </w:rPr>
              <w:t xml:space="preserve"> se haya realizado un diagnóstico estadístico de los plazos de resolución,</w:t>
            </w:r>
            <w:r w:rsidR="00BF6E19" w:rsidRPr="008116A2">
              <w:rPr>
                <w:rFonts w:ascii="Arial" w:hAnsi="Arial" w:cs="Arial"/>
              </w:rPr>
              <w:t xml:space="preserve"> al finalizar cada mes,</w:t>
            </w:r>
            <w:r w:rsidRPr="008116A2">
              <w:rPr>
                <w:rFonts w:ascii="Arial" w:hAnsi="Arial" w:cs="Arial"/>
              </w:rPr>
              <w:t xml:space="preserve"> con el fin de que los asuntos de tramitación ordinaria no aumenten sus plazos de resolución. </w:t>
            </w:r>
          </w:p>
        </w:tc>
        <w:tc>
          <w:tcPr>
            <w:tcW w:w="1238"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8116A2" w:rsidRDefault="00F45F39" w:rsidP="00C05DE3">
            <w:pPr>
              <w:jc w:val="both"/>
              <w:rPr>
                <w:rFonts w:ascii="Arial" w:hAnsi="Arial" w:cs="Arial"/>
                <w:b/>
              </w:rPr>
            </w:pPr>
            <w:r w:rsidRPr="008116A2">
              <w:rPr>
                <w:rFonts w:ascii="Arial" w:hAnsi="Arial" w:cs="Arial"/>
              </w:rPr>
              <w:t>2.2.1.</w:t>
            </w:r>
            <w:r w:rsidR="00C05DE3" w:rsidRPr="008116A2">
              <w:rPr>
                <w:rFonts w:ascii="Arial" w:hAnsi="Arial" w:cs="Arial"/>
              </w:rPr>
              <w:t xml:space="preserve">Diagnóstico de plazos efectuado. </w:t>
            </w:r>
          </w:p>
        </w:tc>
      </w:tr>
      <w:tr w:rsidR="00807246" w:rsidRPr="00967BCD" w:rsidTr="00807246">
        <w:trPr>
          <w:trHeight w:val="534"/>
          <w:jc w:val="center"/>
        </w:trPr>
        <w:tc>
          <w:tcPr>
            <w:tcW w:w="1651"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807246" w:rsidRPr="008116A2" w:rsidRDefault="00F45F39" w:rsidP="001F4F3E">
            <w:pPr>
              <w:jc w:val="both"/>
              <w:rPr>
                <w:rFonts w:ascii="Arial" w:hAnsi="Arial" w:cs="Arial"/>
                <w:b/>
                <w:bCs/>
              </w:rPr>
            </w:pPr>
            <w:r w:rsidRPr="008116A2">
              <w:rPr>
                <w:rFonts w:ascii="Arial" w:hAnsi="Arial" w:cs="Arial"/>
                <w:b/>
                <w:bCs/>
              </w:rPr>
              <w:t xml:space="preserve">Transparencia y </w:t>
            </w:r>
            <w:r w:rsidR="00F41CB8">
              <w:rPr>
                <w:rFonts w:ascii="Arial" w:hAnsi="Arial" w:cs="Arial"/>
                <w:b/>
                <w:bCs/>
              </w:rPr>
              <w:t>R</w:t>
            </w:r>
            <w:r w:rsidRPr="008116A2">
              <w:rPr>
                <w:rFonts w:ascii="Arial" w:hAnsi="Arial" w:cs="Arial"/>
                <w:b/>
                <w:bCs/>
              </w:rPr>
              <w:t xml:space="preserve">endición de </w:t>
            </w:r>
            <w:r w:rsidR="00F41CB8">
              <w:rPr>
                <w:rFonts w:ascii="Arial" w:hAnsi="Arial" w:cs="Arial"/>
                <w:b/>
                <w:bCs/>
              </w:rPr>
              <w:t>C</w:t>
            </w:r>
            <w:r w:rsidRPr="008116A2">
              <w:rPr>
                <w:rFonts w:ascii="Arial" w:hAnsi="Arial" w:cs="Arial"/>
                <w:b/>
                <w:bCs/>
              </w:rPr>
              <w:t>uentas</w:t>
            </w:r>
          </w:p>
          <w:p w:rsidR="009C03BE" w:rsidRPr="008116A2" w:rsidRDefault="009C03BE" w:rsidP="001F4F3E">
            <w:pPr>
              <w:jc w:val="both"/>
              <w:rPr>
                <w:rFonts w:ascii="Arial" w:hAnsi="Arial" w:cs="Arial"/>
                <w:b/>
                <w:bCs/>
              </w:rPr>
            </w:pPr>
          </w:p>
        </w:tc>
        <w:tc>
          <w:tcPr>
            <w:tcW w:w="2111"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p>
        </w:tc>
        <w:tc>
          <w:tcPr>
            <w:tcW w:w="1238"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p>
        </w:tc>
      </w:tr>
      <w:tr w:rsidR="00807246" w:rsidRPr="00967BCD" w:rsidTr="00807246">
        <w:trPr>
          <w:trHeight w:val="1846"/>
          <w:jc w:val="center"/>
        </w:trPr>
        <w:tc>
          <w:tcPr>
            <w:tcW w:w="1651" w:type="pct"/>
            <w:tcBorders>
              <w:top w:val="nil"/>
              <w:left w:val="single" w:sz="8" w:space="0" w:color="auto"/>
              <w:bottom w:val="single" w:sz="8" w:space="0" w:color="auto"/>
              <w:right w:val="single" w:sz="8" w:space="0" w:color="auto"/>
            </w:tcBorders>
            <w:tcMar>
              <w:top w:w="0" w:type="dxa"/>
              <w:left w:w="71" w:type="dxa"/>
              <w:bottom w:w="0" w:type="dxa"/>
              <w:right w:w="71" w:type="dxa"/>
            </w:tcMar>
          </w:tcPr>
          <w:p w:rsidR="00807246" w:rsidRPr="008116A2" w:rsidRDefault="00F45F39" w:rsidP="001F4F3E">
            <w:pPr>
              <w:jc w:val="both"/>
              <w:rPr>
                <w:rFonts w:ascii="Arial" w:hAnsi="Arial" w:cs="Arial"/>
                <w:b/>
                <w:bCs/>
              </w:rPr>
            </w:pPr>
            <w:r w:rsidRPr="008116A2">
              <w:rPr>
                <w:rFonts w:ascii="Arial" w:hAnsi="Arial" w:cs="Arial"/>
                <w:b/>
                <w:bCs/>
              </w:rPr>
              <w:t> </w:t>
            </w:r>
            <w:r w:rsidRPr="008116A2">
              <w:rPr>
                <w:rFonts w:ascii="Arial" w:hAnsi="Arial" w:cs="Arial"/>
                <w:bCs/>
              </w:rPr>
              <w:t>3.</w:t>
            </w:r>
            <w:r w:rsidRPr="008116A2">
              <w:rPr>
                <w:rFonts w:ascii="Arial" w:hAnsi="Arial" w:cs="Arial"/>
                <w:lang w:val="es-ES_tradnl"/>
              </w:rPr>
              <w:t xml:space="preserve">Continuar con el compromiso asumido por  la rendición de cuentas, que permita disponer de información precisa y en un tiempo razonable, para el buen desempeño, toma de decisiones y reorganización del personal. </w:t>
            </w:r>
          </w:p>
        </w:tc>
        <w:tc>
          <w:tcPr>
            <w:tcW w:w="2111" w:type="pct"/>
            <w:tcBorders>
              <w:top w:val="nil"/>
              <w:left w:val="nil"/>
              <w:bottom w:val="single" w:sz="8" w:space="0" w:color="auto"/>
              <w:right w:val="single" w:sz="8" w:space="0" w:color="auto"/>
            </w:tcBorders>
            <w:tcMar>
              <w:top w:w="0" w:type="dxa"/>
              <w:left w:w="71" w:type="dxa"/>
              <w:bottom w:w="0" w:type="dxa"/>
              <w:right w:w="71" w:type="dxa"/>
            </w:tcMar>
          </w:tcPr>
          <w:p w:rsidR="00936AA7" w:rsidRDefault="00807246">
            <w:pPr>
              <w:jc w:val="both"/>
              <w:rPr>
                <w:rFonts w:ascii="Arial" w:hAnsi="Arial" w:cs="Arial"/>
                <w:lang w:val="es-ES_tradnl"/>
              </w:rPr>
            </w:pPr>
            <w:r w:rsidRPr="006C0E17">
              <w:rPr>
                <w:rFonts w:ascii="Arial" w:hAnsi="Arial" w:cs="Arial"/>
                <w:bCs/>
              </w:rPr>
              <w:t>3</w:t>
            </w:r>
            <w:r w:rsidRPr="006C0E17">
              <w:rPr>
                <w:rFonts w:ascii="Arial" w:hAnsi="Arial" w:cs="Arial"/>
                <w:bCs/>
                <w:lang w:val="es-ES_tradnl"/>
              </w:rPr>
              <w:t>.1.</w:t>
            </w:r>
            <w:r w:rsidRPr="00967BCD">
              <w:rPr>
                <w:rFonts w:ascii="Arial" w:hAnsi="Arial" w:cs="Arial"/>
                <w:lang w:val="es-ES_tradnl"/>
              </w:rPr>
              <w:t xml:space="preserve"> Que al 31 de diciembre de  201</w:t>
            </w:r>
            <w:r>
              <w:rPr>
                <w:rFonts w:ascii="Arial" w:hAnsi="Arial" w:cs="Arial"/>
                <w:lang w:val="es-ES_tradnl"/>
              </w:rPr>
              <w:t>8</w:t>
            </w:r>
            <w:r w:rsidRPr="00967BCD">
              <w:rPr>
                <w:rFonts w:ascii="Arial" w:hAnsi="Arial" w:cs="Arial"/>
                <w:lang w:val="es-ES_tradnl"/>
              </w:rPr>
              <w:t xml:space="preserve">, </w:t>
            </w:r>
            <w:r w:rsidRPr="009C3BEC">
              <w:rPr>
                <w:rFonts w:ascii="Arial" w:hAnsi="Arial" w:cs="Arial"/>
                <w:lang w:val="es-ES_tradnl"/>
              </w:rPr>
              <w:t>se haya realizado un informe que permita evaluar, medir y disminuir los tiempos de duración en las diferentes etapas de las causas ingresadas, haciendo un mejor manejo del recurso humano</w:t>
            </w:r>
            <w:r w:rsidR="006E6F27">
              <w:rPr>
                <w:rFonts w:ascii="Arial" w:hAnsi="Arial" w:cs="Arial"/>
                <w:lang w:val="es-ES_tradnl"/>
              </w:rPr>
              <w:t>,</w:t>
            </w:r>
            <w:r w:rsidRPr="009C3BEC">
              <w:rPr>
                <w:rFonts w:ascii="Arial" w:hAnsi="Arial" w:cs="Arial"/>
                <w:lang w:val="es-ES_tradnl"/>
              </w:rPr>
              <w:t xml:space="preserve"> con el fin de dar un mejor servicio al</w:t>
            </w:r>
            <w:r w:rsidR="006C1E10">
              <w:rPr>
                <w:rFonts w:ascii="Arial" w:hAnsi="Arial" w:cs="Arial"/>
                <w:lang w:val="es-ES_tradnl"/>
              </w:rPr>
              <w:t>a</w:t>
            </w:r>
            <w:r w:rsidR="009750F6">
              <w:rPr>
                <w:rFonts w:ascii="Arial" w:hAnsi="Arial" w:cs="Arial"/>
                <w:lang w:val="es-ES_tradnl"/>
              </w:rPr>
              <w:t xml:space="preserve">s </w:t>
            </w:r>
            <w:r w:rsidR="006C1E10">
              <w:rPr>
                <w:rFonts w:ascii="Arial" w:hAnsi="Arial" w:cs="Arial"/>
                <w:lang w:val="es-ES_tradnl"/>
              </w:rPr>
              <w:t>persona</w:t>
            </w:r>
            <w:r w:rsidR="009750F6">
              <w:rPr>
                <w:rFonts w:ascii="Arial" w:hAnsi="Arial" w:cs="Arial"/>
                <w:lang w:val="es-ES_tradnl"/>
              </w:rPr>
              <w:t>s</w:t>
            </w:r>
            <w:r w:rsidR="006C1E10">
              <w:rPr>
                <w:rFonts w:ascii="Arial" w:hAnsi="Arial" w:cs="Arial"/>
                <w:lang w:val="es-ES_tradnl"/>
              </w:rPr>
              <w:t xml:space="preserve"> usuaria</w:t>
            </w:r>
            <w:r w:rsidR="009750F6">
              <w:rPr>
                <w:rFonts w:ascii="Arial" w:hAnsi="Arial" w:cs="Arial"/>
                <w:lang w:val="es-ES_tradnl"/>
              </w:rPr>
              <w:t>s</w:t>
            </w:r>
            <w:r w:rsidRPr="009C3BEC">
              <w:rPr>
                <w:rFonts w:ascii="Arial" w:hAnsi="Arial" w:cs="Arial"/>
                <w:lang w:val="es-ES_tradnl"/>
              </w:rPr>
              <w:t>informándol</w:t>
            </w:r>
            <w:r w:rsidR="006C1E10">
              <w:rPr>
                <w:rFonts w:ascii="Arial" w:hAnsi="Arial" w:cs="Arial"/>
                <w:lang w:val="es-ES_tradnl"/>
              </w:rPr>
              <w:t>e</w:t>
            </w:r>
            <w:r w:rsidRPr="009C3BEC">
              <w:rPr>
                <w:rFonts w:ascii="Arial" w:hAnsi="Arial" w:cs="Arial"/>
                <w:lang w:val="es-ES_tradnl"/>
              </w:rPr>
              <w:t xml:space="preserve"> de la labor de la Sala durante el año.</w:t>
            </w:r>
          </w:p>
          <w:p w:rsidR="00F41CB8" w:rsidRPr="008116A2" w:rsidRDefault="00F41CB8">
            <w:pPr>
              <w:jc w:val="both"/>
              <w:rPr>
                <w:rFonts w:ascii="Arial" w:hAnsi="Arial" w:cs="Arial"/>
                <w:lang w:val="es-ES_tradnl"/>
              </w:rPr>
            </w:pPr>
          </w:p>
        </w:tc>
        <w:tc>
          <w:tcPr>
            <w:tcW w:w="1238"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r w:rsidRPr="006C0E17">
              <w:rPr>
                <w:rFonts w:ascii="Arial" w:hAnsi="Arial" w:cs="Arial"/>
                <w:bCs/>
                <w:lang w:val="es-ES_tradnl"/>
              </w:rPr>
              <w:t>3.1.1.</w:t>
            </w:r>
            <w:r w:rsidRPr="00967BCD">
              <w:rPr>
                <w:rFonts w:ascii="Arial" w:hAnsi="Arial" w:cs="Arial"/>
              </w:rPr>
              <w:t>Informe realizado.</w:t>
            </w:r>
          </w:p>
          <w:p w:rsidR="00807246" w:rsidRPr="00967BCD" w:rsidRDefault="00807246" w:rsidP="001F4F3E">
            <w:pPr>
              <w:jc w:val="both"/>
              <w:rPr>
                <w:rFonts w:ascii="Arial" w:hAnsi="Arial" w:cs="Arial"/>
              </w:rPr>
            </w:pPr>
          </w:p>
          <w:p w:rsidR="00807246" w:rsidRPr="00967BCD" w:rsidRDefault="00807246" w:rsidP="001F4F3E">
            <w:pPr>
              <w:jc w:val="both"/>
              <w:rPr>
                <w:rFonts w:ascii="Arial" w:hAnsi="Arial" w:cs="Arial"/>
                <w:lang w:val="es-ES_tradnl"/>
              </w:rPr>
            </w:pPr>
          </w:p>
          <w:p w:rsidR="00807246" w:rsidRPr="00967BCD" w:rsidRDefault="00807246" w:rsidP="001F4F3E">
            <w:pPr>
              <w:jc w:val="both"/>
              <w:rPr>
                <w:rFonts w:ascii="Arial" w:hAnsi="Arial" w:cs="Arial"/>
                <w:b/>
                <w:bCs/>
              </w:rPr>
            </w:pPr>
          </w:p>
        </w:tc>
      </w:tr>
      <w:tr w:rsidR="00807246" w:rsidRPr="00967BCD" w:rsidTr="00807246">
        <w:trPr>
          <w:trHeight w:val="503"/>
          <w:jc w:val="center"/>
        </w:trPr>
        <w:tc>
          <w:tcPr>
            <w:tcW w:w="1651"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807246" w:rsidRPr="008116A2" w:rsidRDefault="00F45F39" w:rsidP="001F4F3E">
            <w:pPr>
              <w:jc w:val="both"/>
              <w:rPr>
                <w:rFonts w:ascii="Arial" w:hAnsi="Arial" w:cs="Arial"/>
                <w:b/>
                <w:bCs/>
              </w:rPr>
            </w:pPr>
            <w:r w:rsidRPr="008116A2">
              <w:rPr>
                <w:rFonts w:ascii="Arial" w:hAnsi="Arial" w:cs="Arial"/>
                <w:b/>
                <w:bCs/>
              </w:rPr>
              <w:lastRenderedPageBreak/>
              <w:t xml:space="preserve">Gestión del </w:t>
            </w:r>
            <w:r w:rsidR="00F41CB8">
              <w:rPr>
                <w:rFonts w:ascii="Arial" w:hAnsi="Arial" w:cs="Arial"/>
                <w:b/>
                <w:bCs/>
              </w:rPr>
              <w:t>R</w:t>
            </w:r>
            <w:r w:rsidRPr="008116A2">
              <w:rPr>
                <w:rFonts w:ascii="Arial" w:hAnsi="Arial" w:cs="Arial"/>
                <w:b/>
                <w:bCs/>
              </w:rPr>
              <w:t xml:space="preserve">ecurso </w:t>
            </w:r>
            <w:r w:rsidR="00F41CB8">
              <w:rPr>
                <w:rFonts w:ascii="Arial" w:hAnsi="Arial" w:cs="Arial"/>
                <w:b/>
                <w:bCs/>
              </w:rPr>
              <w:t>H</w:t>
            </w:r>
            <w:r w:rsidR="00F41CB8" w:rsidRPr="008116A2">
              <w:rPr>
                <w:rFonts w:ascii="Arial" w:hAnsi="Arial" w:cs="Arial"/>
                <w:b/>
                <w:bCs/>
              </w:rPr>
              <w:t>umano</w:t>
            </w:r>
          </w:p>
          <w:p w:rsidR="00172AA6" w:rsidRPr="008116A2" w:rsidRDefault="00172AA6" w:rsidP="001F4F3E">
            <w:pPr>
              <w:jc w:val="both"/>
              <w:rPr>
                <w:rFonts w:ascii="Arial" w:hAnsi="Arial" w:cs="Arial"/>
                <w:b/>
                <w:bCs/>
              </w:rPr>
            </w:pPr>
          </w:p>
        </w:tc>
        <w:tc>
          <w:tcPr>
            <w:tcW w:w="2111"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r w:rsidRPr="00967BCD">
              <w:rPr>
                <w:rFonts w:ascii="Arial" w:hAnsi="Arial" w:cs="Arial"/>
              </w:rPr>
              <w:t> </w:t>
            </w:r>
          </w:p>
        </w:tc>
        <w:tc>
          <w:tcPr>
            <w:tcW w:w="1238"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p>
        </w:tc>
      </w:tr>
      <w:tr w:rsidR="00807246" w:rsidRPr="00967BCD" w:rsidTr="003B62B4">
        <w:trPr>
          <w:trHeight w:val="1953"/>
          <w:jc w:val="center"/>
        </w:trPr>
        <w:tc>
          <w:tcPr>
            <w:tcW w:w="1651" w:type="pct"/>
            <w:tcBorders>
              <w:top w:val="nil"/>
              <w:left w:val="single" w:sz="8" w:space="0" w:color="auto"/>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lang w:val="es-ES_tradnl"/>
              </w:rPr>
            </w:pPr>
            <w:r w:rsidRPr="006C0E17">
              <w:rPr>
                <w:rFonts w:ascii="Arial" w:hAnsi="Arial" w:cs="Arial"/>
                <w:bCs/>
                <w:lang w:val="es-ES_tradnl"/>
              </w:rPr>
              <w:t>4.</w:t>
            </w:r>
            <w:r w:rsidRPr="00967BCD">
              <w:rPr>
                <w:rFonts w:ascii="Arial" w:hAnsi="Arial" w:cs="Arial"/>
                <w:lang w:val="es-ES_tradnl"/>
              </w:rPr>
              <w:t xml:space="preserve"> Fortalecer el clima organizacional en </w:t>
            </w:r>
            <w:smartTag w:uri="urn:schemas-microsoft-com:office:smarttags" w:element="PersonName">
              <w:smartTagPr>
                <w:attr w:name="ProductID" w:val="la Sala Tercera"/>
              </w:smartTagPr>
              <w:smartTag w:uri="urn:schemas-microsoft-com:office:smarttags" w:element="PersonName">
                <w:smartTagPr>
                  <w:attr w:name="ProductID" w:val="la Sala"/>
                </w:smartTagPr>
                <w:r w:rsidRPr="00967BCD">
                  <w:rPr>
                    <w:rFonts w:ascii="Arial" w:hAnsi="Arial" w:cs="Arial"/>
                    <w:lang w:val="es-ES_tradnl"/>
                  </w:rPr>
                  <w:t>la Sala</w:t>
                </w:r>
              </w:smartTag>
              <w:r w:rsidRPr="00967BCD">
                <w:rPr>
                  <w:rFonts w:ascii="Arial" w:hAnsi="Arial" w:cs="Arial"/>
                  <w:lang w:val="es-ES_tradnl"/>
                </w:rPr>
                <w:t xml:space="preserve"> Tercera</w:t>
              </w:r>
            </w:smartTag>
            <w:r w:rsidRPr="00967BCD">
              <w:rPr>
                <w:rFonts w:ascii="Arial" w:hAnsi="Arial" w:cs="Arial"/>
                <w:lang w:val="es-ES_tradnl"/>
              </w:rPr>
              <w:t xml:space="preserve"> con el fin de mejorar las relaciones interpersonales.</w:t>
            </w:r>
          </w:p>
          <w:p w:rsidR="00807246" w:rsidRPr="00967BCD" w:rsidRDefault="00807246" w:rsidP="001F4F3E">
            <w:pPr>
              <w:jc w:val="both"/>
              <w:rPr>
                <w:rFonts w:ascii="Arial" w:hAnsi="Arial" w:cs="Arial"/>
                <w:b/>
                <w:bCs/>
              </w:rPr>
            </w:pPr>
          </w:p>
        </w:tc>
        <w:tc>
          <w:tcPr>
            <w:tcW w:w="2111" w:type="pct"/>
            <w:tcBorders>
              <w:top w:val="nil"/>
              <w:left w:val="nil"/>
              <w:bottom w:val="single" w:sz="4" w:space="0" w:color="auto"/>
              <w:right w:val="single" w:sz="8" w:space="0" w:color="auto"/>
            </w:tcBorders>
            <w:tcMar>
              <w:top w:w="0" w:type="dxa"/>
              <w:left w:w="71" w:type="dxa"/>
              <w:bottom w:w="0" w:type="dxa"/>
              <w:right w:w="71" w:type="dxa"/>
            </w:tcMar>
          </w:tcPr>
          <w:p w:rsidR="006C1E10" w:rsidRDefault="00807246" w:rsidP="001F4F3E">
            <w:pPr>
              <w:jc w:val="both"/>
              <w:rPr>
                <w:rFonts w:ascii="Arial" w:hAnsi="Arial" w:cs="Arial"/>
                <w:lang w:val="es-ES_tradnl"/>
              </w:rPr>
            </w:pPr>
            <w:r w:rsidRPr="006C0E17">
              <w:rPr>
                <w:rFonts w:ascii="Arial" w:hAnsi="Arial" w:cs="Arial"/>
                <w:bCs/>
              </w:rPr>
              <w:t>4.1</w:t>
            </w:r>
            <w:r w:rsidRPr="009C3BEC">
              <w:rPr>
                <w:rFonts w:ascii="Arial" w:hAnsi="Arial" w:cs="Arial"/>
                <w:bCs/>
              </w:rPr>
              <w:t>.</w:t>
            </w:r>
            <w:r w:rsidRPr="009C3BEC">
              <w:rPr>
                <w:rFonts w:ascii="Arial" w:hAnsi="Arial" w:cs="Arial"/>
                <w:lang w:val="es-ES_tradnl"/>
              </w:rPr>
              <w:t>Que al 31 de diciembre de 2018</w:t>
            </w:r>
            <w:r w:rsidR="006C1E10">
              <w:rPr>
                <w:rFonts w:ascii="Arial" w:hAnsi="Arial" w:cs="Arial"/>
                <w:lang w:val="es-ES_tradnl"/>
              </w:rPr>
              <w:t>,</w:t>
            </w:r>
            <w:r w:rsidRPr="009C3BEC">
              <w:rPr>
                <w:rFonts w:ascii="Arial" w:hAnsi="Arial" w:cs="Arial"/>
                <w:lang w:val="es-ES_tradnl"/>
              </w:rPr>
              <w:t xml:space="preserve"> se haya realizado al menos una reunión semestral con el personal de apoyo, para tratar temas  relacionados con la atmósfera de confianza y el clima organizacional en la gestión diaria de la Sala.</w:t>
            </w:r>
          </w:p>
          <w:p w:rsidR="006C1E10" w:rsidRPr="003B62B4" w:rsidRDefault="006C1E10" w:rsidP="001F4F3E">
            <w:pPr>
              <w:jc w:val="both"/>
              <w:rPr>
                <w:rFonts w:ascii="Arial" w:hAnsi="Arial" w:cs="Arial"/>
                <w:lang w:val="es-ES_tradnl"/>
              </w:rPr>
            </w:pPr>
          </w:p>
        </w:tc>
        <w:tc>
          <w:tcPr>
            <w:tcW w:w="1238" w:type="pct"/>
            <w:tcBorders>
              <w:top w:val="nil"/>
              <w:left w:val="nil"/>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r w:rsidRPr="006C0E17">
              <w:rPr>
                <w:rFonts w:ascii="Arial" w:hAnsi="Arial" w:cs="Arial"/>
                <w:bCs/>
              </w:rPr>
              <w:t>4.1.1.</w:t>
            </w:r>
            <w:r w:rsidRPr="00967BCD">
              <w:rPr>
                <w:rFonts w:ascii="Arial" w:hAnsi="Arial" w:cs="Arial"/>
              </w:rPr>
              <w:t xml:space="preserve"> Reuniones semestrales realizadas.</w:t>
            </w:r>
          </w:p>
          <w:p w:rsidR="00807246" w:rsidRPr="00967BCD" w:rsidRDefault="00807246" w:rsidP="001F4F3E">
            <w:pPr>
              <w:jc w:val="both"/>
              <w:rPr>
                <w:rFonts w:ascii="Arial" w:hAnsi="Arial" w:cs="Arial"/>
              </w:rPr>
            </w:pPr>
          </w:p>
        </w:tc>
      </w:tr>
      <w:tr w:rsidR="00807246" w:rsidRPr="00967BCD" w:rsidTr="00807246">
        <w:trPr>
          <w:trHeight w:val="1560"/>
          <w:jc w:val="center"/>
        </w:trPr>
        <w:tc>
          <w:tcPr>
            <w:tcW w:w="1651"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lang w:val="es-ES_tradnl"/>
              </w:rPr>
            </w:pPr>
            <w:r w:rsidRPr="006C0E17">
              <w:rPr>
                <w:rFonts w:ascii="Arial" w:hAnsi="Arial" w:cs="Arial"/>
                <w:lang w:val="es-ES_tradnl"/>
              </w:rPr>
              <w:t>5.</w:t>
            </w:r>
            <w:r w:rsidRPr="00967BCD">
              <w:rPr>
                <w:rFonts w:ascii="Arial" w:hAnsi="Arial" w:cs="Arial"/>
                <w:lang w:val="es-ES_tradnl"/>
              </w:rPr>
              <w:t xml:space="preserve">  Verificar que el personal de </w:t>
            </w:r>
            <w:smartTag w:uri="urn:schemas-microsoft-com:office:smarttags" w:element="PersonName">
              <w:smartTagPr>
                <w:attr w:name="ProductID" w:val="la Sala"/>
              </w:smartTagPr>
              <w:r w:rsidRPr="00967BCD">
                <w:rPr>
                  <w:rFonts w:ascii="Arial" w:hAnsi="Arial" w:cs="Arial"/>
                  <w:lang w:val="es-ES_tradnl"/>
                </w:rPr>
                <w:t>la Sala</w:t>
              </w:r>
            </w:smartTag>
            <w:r w:rsidRPr="00967BCD">
              <w:rPr>
                <w:rFonts w:ascii="Arial" w:hAnsi="Arial" w:cs="Arial"/>
                <w:lang w:val="es-ES_tradnl"/>
              </w:rPr>
              <w:t xml:space="preserve">  haya realizado todos los cursos virtuales, con el fin de cumplir con las disposiciones institucionales relacionadas con este tema.</w:t>
            </w:r>
          </w:p>
          <w:p w:rsidR="00807246" w:rsidRPr="00967BCD" w:rsidRDefault="00807246" w:rsidP="001F4F3E">
            <w:pPr>
              <w:jc w:val="both"/>
              <w:rPr>
                <w:rFonts w:ascii="Arial" w:hAnsi="Arial" w:cs="Arial"/>
                <w:b/>
                <w:bCs/>
                <w:lang w:val="es-ES_tradnl"/>
              </w:rPr>
            </w:pPr>
          </w:p>
        </w:tc>
        <w:tc>
          <w:tcPr>
            <w:tcW w:w="2111" w:type="pct"/>
            <w:tcBorders>
              <w:top w:val="single" w:sz="4" w:space="0" w:color="auto"/>
              <w:left w:val="nil"/>
              <w:bottom w:val="single" w:sz="4" w:space="0" w:color="auto"/>
              <w:right w:val="single" w:sz="8" w:space="0" w:color="auto"/>
            </w:tcBorders>
            <w:tcMar>
              <w:top w:w="0" w:type="dxa"/>
              <w:left w:w="71" w:type="dxa"/>
              <w:bottom w:w="0" w:type="dxa"/>
              <w:right w:w="71" w:type="dxa"/>
            </w:tcMar>
          </w:tcPr>
          <w:p w:rsidR="00807246" w:rsidRDefault="00807246" w:rsidP="00584F3C">
            <w:pPr>
              <w:jc w:val="both"/>
              <w:rPr>
                <w:rFonts w:ascii="Arial" w:hAnsi="Arial" w:cs="Arial"/>
                <w:bCs/>
                <w:lang w:val="es-ES_tradnl"/>
              </w:rPr>
            </w:pPr>
            <w:r w:rsidRPr="006C0E17">
              <w:rPr>
                <w:rFonts w:ascii="Arial" w:hAnsi="Arial" w:cs="Arial"/>
                <w:bCs/>
                <w:lang w:val="es-ES_tradnl"/>
              </w:rPr>
              <w:t>5.1.</w:t>
            </w:r>
            <w:r w:rsidRPr="00967BCD">
              <w:rPr>
                <w:rFonts w:ascii="Arial" w:hAnsi="Arial" w:cs="Arial"/>
                <w:bCs/>
                <w:lang w:val="es-ES_tradnl"/>
              </w:rPr>
              <w:t>Que al 31 de diciembre de 201</w:t>
            </w:r>
            <w:r>
              <w:rPr>
                <w:rFonts w:ascii="Arial" w:hAnsi="Arial" w:cs="Arial"/>
                <w:bCs/>
                <w:lang w:val="es-ES_tradnl"/>
              </w:rPr>
              <w:t>8</w:t>
            </w:r>
            <w:r w:rsidR="006C1E10">
              <w:rPr>
                <w:rFonts w:ascii="Arial" w:hAnsi="Arial" w:cs="Arial"/>
                <w:bCs/>
                <w:lang w:val="es-ES_tradnl"/>
              </w:rPr>
              <w:t>,</w:t>
            </w:r>
            <w:r w:rsidRPr="00967BCD">
              <w:rPr>
                <w:rFonts w:ascii="Arial" w:hAnsi="Arial" w:cs="Arial"/>
                <w:bCs/>
                <w:lang w:val="es-ES_tradnl"/>
              </w:rPr>
              <w:t xml:space="preserve"> el </w:t>
            </w:r>
            <w:r>
              <w:rPr>
                <w:rFonts w:ascii="Arial" w:hAnsi="Arial" w:cs="Arial"/>
                <w:bCs/>
                <w:lang w:val="es-ES_tradnl"/>
              </w:rPr>
              <w:t>90</w:t>
            </w:r>
            <w:r w:rsidRPr="00967BCD">
              <w:rPr>
                <w:rFonts w:ascii="Arial" w:hAnsi="Arial" w:cs="Arial"/>
                <w:bCs/>
                <w:lang w:val="es-ES_tradnl"/>
              </w:rPr>
              <w:t xml:space="preserve">% del personal haya realizado los </w:t>
            </w:r>
            <w:r>
              <w:rPr>
                <w:rFonts w:ascii="Arial" w:hAnsi="Arial" w:cs="Arial"/>
                <w:bCs/>
                <w:lang w:val="es-ES_tradnl"/>
              </w:rPr>
              <w:t xml:space="preserve">nuevos </w:t>
            </w:r>
            <w:r w:rsidRPr="00967BCD">
              <w:rPr>
                <w:rFonts w:ascii="Arial" w:hAnsi="Arial" w:cs="Arial"/>
                <w:bCs/>
                <w:lang w:val="es-ES_tradnl"/>
              </w:rPr>
              <w:t>cursos virtuales obligatorios que promueve el Departamento de Gestión Humana, lo que permita incrementar también sus conocimientos generales.</w:t>
            </w:r>
          </w:p>
          <w:p w:rsidR="006C1E10" w:rsidRPr="00584F3C" w:rsidRDefault="006C1E10" w:rsidP="00584F3C">
            <w:pPr>
              <w:jc w:val="both"/>
              <w:rPr>
                <w:rFonts w:ascii="Arial" w:hAnsi="Arial" w:cs="Arial"/>
                <w:bCs/>
                <w:lang w:val="es-ES_tradnl"/>
              </w:rPr>
            </w:pPr>
          </w:p>
        </w:tc>
        <w:tc>
          <w:tcPr>
            <w:tcW w:w="1238" w:type="pct"/>
            <w:tcBorders>
              <w:top w:val="single" w:sz="4" w:space="0" w:color="auto"/>
              <w:left w:val="nil"/>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r w:rsidRPr="006C0E17">
              <w:rPr>
                <w:rFonts w:ascii="Arial" w:hAnsi="Arial" w:cs="Arial"/>
                <w:lang w:val="es-ES_tradnl"/>
              </w:rPr>
              <w:t>5</w:t>
            </w:r>
            <w:r w:rsidRPr="006C0E17">
              <w:rPr>
                <w:rFonts w:ascii="Arial" w:hAnsi="Arial" w:cs="Arial"/>
              </w:rPr>
              <w:t>.1.1.</w:t>
            </w:r>
            <w:r>
              <w:rPr>
                <w:rFonts w:ascii="Arial" w:hAnsi="Arial" w:cs="Arial"/>
              </w:rPr>
              <w:t>Porcentaje de personas que han realizado los cursos virtuales.</w:t>
            </w:r>
          </w:p>
          <w:p w:rsidR="00807246" w:rsidRPr="00967BCD" w:rsidRDefault="00807246" w:rsidP="001F4F3E">
            <w:pPr>
              <w:jc w:val="both"/>
              <w:rPr>
                <w:rFonts w:ascii="Arial" w:hAnsi="Arial" w:cs="Arial"/>
              </w:rPr>
            </w:pPr>
          </w:p>
          <w:p w:rsidR="00807246" w:rsidRPr="00967BCD" w:rsidRDefault="00807246" w:rsidP="001F4F3E">
            <w:pPr>
              <w:jc w:val="both"/>
              <w:rPr>
                <w:rFonts w:ascii="Arial" w:hAnsi="Arial" w:cs="Arial"/>
              </w:rPr>
            </w:pPr>
          </w:p>
          <w:p w:rsidR="00807246" w:rsidRPr="00967BCD" w:rsidRDefault="00807246" w:rsidP="001F4F3E">
            <w:pPr>
              <w:jc w:val="both"/>
              <w:rPr>
                <w:rFonts w:ascii="Arial" w:hAnsi="Arial" w:cs="Arial"/>
                <w:b/>
                <w:bCs/>
              </w:rPr>
            </w:pPr>
          </w:p>
        </w:tc>
      </w:tr>
      <w:tr w:rsidR="00807246" w:rsidRPr="00967BCD" w:rsidTr="00807246">
        <w:trPr>
          <w:trHeight w:val="1261"/>
          <w:jc w:val="center"/>
        </w:trPr>
        <w:tc>
          <w:tcPr>
            <w:tcW w:w="1651"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lang w:val="es-ES_tradnl"/>
              </w:rPr>
            </w:pPr>
            <w:r w:rsidRPr="006C0E17">
              <w:rPr>
                <w:rFonts w:ascii="Arial" w:hAnsi="Arial" w:cs="Arial"/>
                <w:lang w:val="es-ES_tradnl"/>
              </w:rPr>
              <w:t>6.</w:t>
            </w:r>
            <w:r w:rsidRPr="00967BCD">
              <w:rPr>
                <w:rFonts w:ascii="Arial" w:hAnsi="Arial" w:cs="Arial"/>
                <w:lang w:val="es-ES_tradnl"/>
              </w:rPr>
              <w:t>Actualizar los conocimientos de las letradas y letrados en temas de interés, lo que contribuya a mejorar a su vez la gestión de la Sala.</w:t>
            </w:r>
          </w:p>
        </w:tc>
        <w:tc>
          <w:tcPr>
            <w:tcW w:w="2111"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Default="00807246" w:rsidP="001F4F3E">
            <w:pPr>
              <w:jc w:val="both"/>
              <w:rPr>
                <w:rFonts w:ascii="Arial" w:hAnsi="Arial" w:cs="Arial"/>
              </w:rPr>
            </w:pPr>
            <w:r w:rsidRPr="006C0E17">
              <w:rPr>
                <w:rFonts w:ascii="Arial" w:hAnsi="Arial" w:cs="Arial"/>
                <w:lang w:val="es-ES_tradnl"/>
              </w:rPr>
              <w:t>6.1.</w:t>
            </w:r>
            <w:r w:rsidRPr="00967BCD">
              <w:rPr>
                <w:rFonts w:ascii="Arial" w:hAnsi="Arial" w:cs="Arial"/>
                <w:lang w:val="es-ES_tradnl"/>
              </w:rPr>
              <w:t>Que al 31 de diciembre de 201</w:t>
            </w:r>
            <w:r>
              <w:rPr>
                <w:rFonts w:ascii="Arial" w:hAnsi="Arial" w:cs="Arial"/>
                <w:lang w:val="es-ES_tradnl"/>
              </w:rPr>
              <w:t>8</w:t>
            </w:r>
            <w:r w:rsidR="006C1E10">
              <w:rPr>
                <w:rFonts w:ascii="Arial" w:hAnsi="Arial" w:cs="Arial"/>
                <w:lang w:val="es-ES_tradnl"/>
              </w:rPr>
              <w:t>,</w:t>
            </w:r>
            <w:r w:rsidRPr="00967BCD">
              <w:rPr>
                <w:rFonts w:ascii="Arial" w:hAnsi="Arial" w:cs="Arial"/>
                <w:lang w:val="es-ES_tradnl"/>
              </w:rPr>
              <w:t xml:space="preserve"> se haya realizado al menos tres capacitaciones para todas las letradas y letrados, con el fin de </w:t>
            </w:r>
            <w:r w:rsidRPr="00967BCD">
              <w:rPr>
                <w:rFonts w:ascii="Arial" w:hAnsi="Arial" w:cs="Arial"/>
              </w:rPr>
              <w:t xml:space="preserve">fortalecer sus conocimientos. </w:t>
            </w:r>
          </w:p>
          <w:p w:rsidR="006C1E10" w:rsidRPr="00967BCD" w:rsidRDefault="006C1E10" w:rsidP="001F4F3E">
            <w:pPr>
              <w:jc w:val="both"/>
              <w:rPr>
                <w:rFonts w:ascii="Arial" w:hAnsi="Arial" w:cs="Arial"/>
                <w:b/>
                <w:bCs/>
              </w:rPr>
            </w:pPr>
          </w:p>
        </w:tc>
        <w:tc>
          <w:tcPr>
            <w:tcW w:w="1238"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r w:rsidRPr="006C0E17">
              <w:rPr>
                <w:rFonts w:ascii="Arial" w:hAnsi="Arial" w:cs="Arial"/>
              </w:rPr>
              <w:t>6.1.1.</w:t>
            </w:r>
            <w:r>
              <w:rPr>
                <w:rFonts w:ascii="Arial" w:hAnsi="Arial" w:cs="Arial"/>
              </w:rPr>
              <w:t>Cantidad de capacitaciones realizadas.</w:t>
            </w:r>
          </w:p>
        </w:tc>
      </w:tr>
      <w:tr w:rsidR="00807246" w:rsidRPr="00967BCD" w:rsidTr="00807246">
        <w:trPr>
          <w:trHeight w:val="349"/>
          <w:jc w:val="center"/>
        </w:trPr>
        <w:tc>
          <w:tcPr>
            <w:tcW w:w="1651" w:type="pct"/>
            <w:tcBorders>
              <w:top w:val="nil"/>
              <w:left w:val="single" w:sz="8" w:space="0" w:color="auto"/>
              <w:bottom w:val="single" w:sz="8" w:space="0" w:color="auto"/>
              <w:right w:val="single" w:sz="8" w:space="0" w:color="auto"/>
            </w:tcBorders>
            <w:tcMar>
              <w:top w:w="0" w:type="dxa"/>
              <w:left w:w="71" w:type="dxa"/>
              <w:bottom w:w="0" w:type="dxa"/>
              <w:right w:w="71" w:type="dxa"/>
            </w:tcMar>
          </w:tcPr>
          <w:p w:rsidR="00807246" w:rsidRPr="00967BCD" w:rsidRDefault="00807246" w:rsidP="001F4F3E">
            <w:pPr>
              <w:snapToGrid w:val="0"/>
              <w:jc w:val="both"/>
              <w:rPr>
                <w:rFonts w:ascii="Arial" w:hAnsi="Arial" w:cs="Arial"/>
                <w:b/>
                <w:bCs/>
              </w:rPr>
            </w:pPr>
            <w:r w:rsidRPr="006C0E17">
              <w:rPr>
                <w:rFonts w:ascii="Arial" w:hAnsi="Arial" w:cs="Arial"/>
                <w:bCs/>
              </w:rPr>
              <w:t>7.</w:t>
            </w:r>
            <w:r w:rsidRPr="00967BCD">
              <w:rPr>
                <w:rFonts w:ascii="Arial" w:hAnsi="Arial" w:cs="Arial"/>
              </w:rPr>
              <w:t xml:space="preserve">  Sensibilizar al personal de </w:t>
            </w:r>
            <w:smartTag w:uri="urn:schemas-microsoft-com:office:smarttags" w:element="PersonName">
              <w:smartTagPr>
                <w:attr w:name="ProductID" w:val="la Sala Tercera"/>
              </w:smartTagPr>
              <w:r w:rsidRPr="00967BCD">
                <w:rPr>
                  <w:rFonts w:ascii="Arial" w:hAnsi="Arial" w:cs="Arial"/>
                </w:rPr>
                <w:t>la Sala Tercera</w:t>
              </w:r>
            </w:smartTag>
            <w:r w:rsidRPr="00967BCD">
              <w:rPr>
                <w:rFonts w:ascii="Arial" w:hAnsi="Arial" w:cs="Arial"/>
              </w:rPr>
              <w:t xml:space="preserve"> en temas de género y valores con el fin de aumentar el conocimiento del personal y cumplir con las políticas institucionales en estos temas.</w:t>
            </w:r>
          </w:p>
          <w:p w:rsidR="00807246" w:rsidRPr="00967BCD" w:rsidRDefault="00807246" w:rsidP="001F4F3E">
            <w:pPr>
              <w:jc w:val="both"/>
              <w:rPr>
                <w:rFonts w:ascii="Arial" w:hAnsi="Arial" w:cs="Arial"/>
                <w:b/>
                <w:bCs/>
              </w:rPr>
            </w:pPr>
          </w:p>
        </w:tc>
        <w:tc>
          <w:tcPr>
            <w:tcW w:w="2111" w:type="pct"/>
            <w:tcBorders>
              <w:top w:val="nil"/>
              <w:left w:val="nil"/>
              <w:bottom w:val="single" w:sz="8" w:space="0" w:color="auto"/>
              <w:right w:val="single" w:sz="8" w:space="0" w:color="auto"/>
            </w:tcBorders>
            <w:tcMar>
              <w:top w:w="0" w:type="dxa"/>
              <w:left w:w="71" w:type="dxa"/>
              <w:bottom w:w="0" w:type="dxa"/>
              <w:right w:w="71" w:type="dxa"/>
            </w:tcMar>
          </w:tcPr>
          <w:p w:rsidR="00F45F39" w:rsidRPr="008116A2" w:rsidRDefault="00F45F39" w:rsidP="004338CB">
            <w:pPr>
              <w:snapToGrid w:val="0"/>
              <w:jc w:val="both"/>
              <w:rPr>
                <w:rFonts w:ascii="Arial" w:hAnsi="Arial" w:cs="Arial"/>
              </w:rPr>
            </w:pPr>
            <w:r w:rsidRPr="008116A2">
              <w:rPr>
                <w:rFonts w:ascii="Arial" w:hAnsi="Arial" w:cs="Arial"/>
                <w:bCs/>
              </w:rPr>
              <w:t>7.1.</w:t>
            </w:r>
            <w:r w:rsidRPr="008116A2">
              <w:rPr>
                <w:rFonts w:ascii="Arial" w:hAnsi="Arial" w:cs="Arial"/>
              </w:rPr>
              <w:t xml:space="preserve"> Que al 31 de diciembre del </w:t>
            </w:r>
            <w:r w:rsidRPr="008116A2">
              <w:rPr>
                <w:rFonts w:ascii="Arial" w:hAnsi="Arial" w:cs="Arial"/>
                <w:lang w:val="es-ES_tradnl"/>
              </w:rPr>
              <w:t>2018</w:t>
            </w:r>
            <w:r w:rsidRPr="008116A2">
              <w:rPr>
                <w:rFonts w:ascii="Arial" w:hAnsi="Arial" w:cs="Arial"/>
              </w:rPr>
              <w:t>, se hayan realizado al menos una dinámica de las implementadas por  las Secretarías Técnica de Género y la de Ética y Valores, con la participación del personal  de la oficina, a fin de concienciar sobre el tema.</w:t>
            </w:r>
          </w:p>
        </w:tc>
        <w:tc>
          <w:tcPr>
            <w:tcW w:w="1238" w:type="pct"/>
            <w:tcBorders>
              <w:top w:val="nil"/>
              <w:left w:val="nil"/>
              <w:bottom w:val="single" w:sz="8" w:space="0" w:color="auto"/>
              <w:right w:val="single" w:sz="8" w:space="0" w:color="auto"/>
            </w:tcBorders>
            <w:tcMar>
              <w:top w:w="0" w:type="dxa"/>
              <w:left w:w="71" w:type="dxa"/>
              <w:bottom w:w="0" w:type="dxa"/>
              <w:right w:w="71" w:type="dxa"/>
            </w:tcMar>
          </w:tcPr>
          <w:p w:rsidR="00807246" w:rsidRPr="008116A2" w:rsidRDefault="00F45F39" w:rsidP="001F4F3E">
            <w:pPr>
              <w:jc w:val="both"/>
              <w:rPr>
                <w:rFonts w:ascii="Arial" w:hAnsi="Arial" w:cs="Arial"/>
                <w:b/>
                <w:bCs/>
              </w:rPr>
            </w:pPr>
            <w:r w:rsidRPr="008116A2">
              <w:rPr>
                <w:rFonts w:ascii="Arial" w:hAnsi="Arial" w:cs="Arial"/>
                <w:bCs/>
              </w:rPr>
              <w:t>7.1.1.</w:t>
            </w:r>
            <w:r w:rsidRPr="008116A2">
              <w:rPr>
                <w:rFonts w:ascii="Arial" w:hAnsi="Arial" w:cs="Arial"/>
              </w:rPr>
              <w:t xml:space="preserve"> Cantidad de dinámicas realizadas.</w:t>
            </w:r>
          </w:p>
        </w:tc>
      </w:tr>
      <w:tr w:rsidR="00807246" w:rsidRPr="00967BCD" w:rsidTr="00807246">
        <w:trPr>
          <w:trHeight w:val="354"/>
          <w:jc w:val="center"/>
        </w:trPr>
        <w:tc>
          <w:tcPr>
            <w:tcW w:w="1651"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tcPr>
          <w:p w:rsidR="00807246" w:rsidRDefault="00807246" w:rsidP="008116A2">
            <w:pPr>
              <w:rPr>
                <w:rFonts w:ascii="Arial" w:hAnsi="Arial" w:cs="Arial"/>
                <w:b/>
                <w:bCs/>
              </w:rPr>
            </w:pPr>
            <w:r w:rsidRPr="00967BCD">
              <w:rPr>
                <w:rFonts w:ascii="Arial" w:hAnsi="Arial" w:cs="Arial"/>
                <w:b/>
                <w:bCs/>
              </w:rPr>
              <w:t>Comunicación</w:t>
            </w:r>
          </w:p>
          <w:p w:rsidR="00E15C68" w:rsidRPr="00967BCD" w:rsidRDefault="00E15C68" w:rsidP="008116A2">
            <w:pPr>
              <w:rPr>
                <w:rFonts w:ascii="Arial" w:hAnsi="Arial" w:cs="Arial"/>
                <w:b/>
                <w:bCs/>
              </w:rPr>
            </w:pPr>
          </w:p>
        </w:tc>
        <w:tc>
          <w:tcPr>
            <w:tcW w:w="2111"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center"/>
              <w:rPr>
                <w:rFonts w:ascii="Arial" w:hAnsi="Arial" w:cs="Arial"/>
              </w:rPr>
            </w:pPr>
          </w:p>
        </w:tc>
        <w:tc>
          <w:tcPr>
            <w:tcW w:w="1238"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p>
        </w:tc>
      </w:tr>
      <w:tr w:rsidR="00807246" w:rsidRPr="00967BCD" w:rsidTr="008116A2">
        <w:trPr>
          <w:trHeight w:val="961"/>
          <w:jc w:val="center"/>
        </w:trPr>
        <w:tc>
          <w:tcPr>
            <w:tcW w:w="1651" w:type="pct"/>
            <w:tcBorders>
              <w:top w:val="nil"/>
              <w:left w:val="single" w:sz="8" w:space="0" w:color="auto"/>
              <w:bottom w:val="single" w:sz="8" w:space="0" w:color="auto"/>
              <w:right w:val="single" w:sz="8" w:space="0" w:color="auto"/>
            </w:tcBorders>
            <w:tcMar>
              <w:top w:w="0" w:type="dxa"/>
              <w:left w:w="71" w:type="dxa"/>
              <w:bottom w:w="0" w:type="dxa"/>
              <w:right w:w="71" w:type="dxa"/>
            </w:tcMar>
          </w:tcPr>
          <w:p w:rsidR="00807246" w:rsidRPr="0065227E" w:rsidRDefault="00807246" w:rsidP="001F4F3E">
            <w:pPr>
              <w:jc w:val="both"/>
              <w:rPr>
                <w:rFonts w:ascii="Arial" w:hAnsi="Arial" w:cs="Arial"/>
                <w:lang w:val="es-ES_tradnl"/>
              </w:rPr>
            </w:pPr>
            <w:r w:rsidRPr="0065227E">
              <w:rPr>
                <w:rFonts w:ascii="Arial" w:hAnsi="Arial" w:cs="Arial"/>
                <w:lang w:val="es-ES_tradnl"/>
              </w:rPr>
              <w:t xml:space="preserve">8. Fortalecer la plataforma jurisdiccional de </w:t>
            </w:r>
            <w:smartTag w:uri="urn:schemas-microsoft-com:office:smarttags" w:element="PersonName">
              <w:smartTagPr>
                <w:attr w:name="ProductID" w:val="la Sala Tercera"/>
              </w:smartTagPr>
              <w:smartTag w:uri="urn:schemas-microsoft-com:office:smarttags" w:element="PersonName">
                <w:smartTagPr>
                  <w:attr w:name="ProductID" w:val="la Sala"/>
                </w:smartTagPr>
                <w:r w:rsidRPr="0065227E">
                  <w:rPr>
                    <w:rFonts w:ascii="Arial" w:hAnsi="Arial" w:cs="Arial"/>
                    <w:lang w:val="es-ES_tradnl"/>
                  </w:rPr>
                  <w:t>la Sala</w:t>
                </w:r>
              </w:smartTag>
              <w:r w:rsidRPr="0065227E">
                <w:rPr>
                  <w:rFonts w:ascii="Arial" w:hAnsi="Arial" w:cs="Arial"/>
                  <w:lang w:val="es-ES_tradnl"/>
                </w:rPr>
                <w:t xml:space="preserve"> Tercera</w:t>
              </w:r>
            </w:smartTag>
            <w:r w:rsidRPr="0065227E">
              <w:rPr>
                <w:rFonts w:ascii="Arial" w:hAnsi="Arial" w:cs="Arial"/>
                <w:lang w:val="es-ES_tradnl"/>
              </w:rPr>
              <w:t xml:space="preserve"> con el fin de valorar la ampliación de contenidos y mejorar el acceso de la persona usuaria.</w:t>
            </w:r>
          </w:p>
        </w:tc>
        <w:tc>
          <w:tcPr>
            <w:tcW w:w="2111" w:type="pct"/>
            <w:tcBorders>
              <w:top w:val="nil"/>
              <w:left w:val="nil"/>
              <w:bottom w:val="single" w:sz="8" w:space="0" w:color="auto"/>
              <w:right w:val="single" w:sz="8" w:space="0" w:color="auto"/>
            </w:tcBorders>
            <w:tcMar>
              <w:top w:w="0" w:type="dxa"/>
              <w:left w:w="71" w:type="dxa"/>
              <w:bottom w:w="0" w:type="dxa"/>
              <w:right w:w="71" w:type="dxa"/>
            </w:tcMar>
          </w:tcPr>
          <w:p w:rsidR="00807246" w:rsidRPr="006C694C" w:rsidRDefault="00807246" w:rsidP="001F4F3E">
            <w:pPr>
              <w:jc w:val="both"/>
              <w:rPr>
                <w:rFonts w:ascii="Arial" w:hAnsi="Arial" w:cs="Arial"/>
                <w:lang w:val="es-ES_tradnl"/>
              </w:rPr>
            </w:pPr>
            <w:r w:rsidRPr="006C694C">
              <w:rPr>
                <w:rFonts w:ascii="Arial" w:hAnsi="Arial" w:cs="Arial"/>
                <w:lang w:val="es-ES_tradnl"/>
              </w:rPr>
              <w:t>8.1. Que al 31 de diciembre de 2018</w:t>
            </w:r>
            <w:r w:rsidR="006C1E10">
              <w:rPr>
                <w:rFonts w:ascii="Arial" w:hAnsi="Arial" w:cs="Arial"/>
                <w:lang w:val="es-ES_tradnl"/>
              </w:rPr>
              <w:t>,</w:t>
            </w:r>
            <w:r w:rsidRPr="006C694C">
              <w:rPr>
                <w:rFonts w:ascii="Arial" w:hAnsi="Arial" w:cs="Arial"/>
                <w:lang w:val="es-ES_tradnl"/>
              </w:rPr>
              <w:t xml:space="preserve">  hayan aumentado</w:t>
            </w:r>
            <w:r>
              <w:rPr>
                <w:rFonts w:ascii="Arial" w:hAnsi="Arial" w:cs="Arial"/>
                <w:lang w:val="es-ES_tradnl"/>
              </w:rPr>
              <w:t xml:space="preserve"> un15</w:t>
            </w:r>
            <w:r w:rsidRPr="006C694C">
              <w:rPr>
                <w:rFonts w:ascii="Arial" w:hAnsi="Arial" w:cs="Arial"/>
                <w:lang w:val="es-ES_tradnl"/>
              </w:rPr>
              <w:t>% en relación con el 2017, las consultas jurisprudenciales y de cualquier índole de los usuarios a la Sal</w:t>
            </w:r>
            <w:r>
              <w:rPr>
                <w:rFonts w:ascii="Arial" w:hAnsi="Arial" w:cs="Arial"/>
                <w:lang w:val="es-ES_tradnl"/>
              </w:rPr>
              <w:t>a, mediante la plataforma tecnológica.</w:t>
            </w:r>
          </w:p>
          <w:p w:rsidR="00807246" w:rsidRPr="00AD651E" w:rsidRDefault="00807246" w:rsidP="001F4F3E">
            <w:pPr>
              <w:jc w:val="both"/>
              <w:rPr>
                <w:rFonts w:ascii="Arial" w:hAnsi="Arial" w:cs="Arial"/>
                <w:highlight w:val="lightGray"/>
                <w:lang w:val="es-ES_tradnl"/>
              </w:rPr>
            </w:pPr>
          </w:p>
          <w:p w:rsidR="006C1E10" w:rsidRPr="00D415F3" w:rsidRDefault="00807246" w:rsidP="00D415F3">
            <w:pPr>
              <w:jc w:val="both"/>
              <w:rPr>
                <w:rFonts w:ascii="Arial" w:hAnsi="Arial" w:cs="Arial"/>
                <w:lang w:val="es-ES_tradnl"/>
              </w:rPr>
            </w:pPr>
            <w:r w:rsidRPr="00040B1B">
              <w:rPr>
                <w:rFonts w:ascii="Arial" w:hAnsi="Arial" w:cs="Arial"/>
                <w:lang w:val="es-ES_tradnl"/>
              </w:rPr>
              <w:t xml:space="preserve">8.2 </w:t>
            </w:r>
            <w:r w:rsidR="00245FDC">
              <w:rPr>
                <w:rFonts w:ascii="Arial" w:hAnsi="Arial" w:cs="Arial"/>
                <w:lang w:val="es-ES_tradnl"/>
              </w:rPr>
              <w:t>.</w:t>
            </w:r>
            <w:r w:rsidRPr="00040B1B">
              <w:rPr>
                <w:rFonts w:ascii="Arial" w:hAnsi="Arial" w:cs="Arial"/>
                <w:lang w:val="es-ES_tradnl"/>
              </w:rPr>
              <w:t>Que al 31 de diciembre de 2018</w:t>
            </w:r>
            <w:r>
              <w:rPr>
                <w:rFonts w:ascii="Arial" w:hAnsi="Arial" w:cs="Arial"/>
                <w:lang w:val="es-ES_tradnl"/>
              </w:rPr>
              <w:t xml:space="preserve">,  la plataforma jurisprudencial se </w:t>
            </w:r>
            <w:r>
              <w:rPr>
                <w:rFonts w:ascii="Arial" w:hAnsi="Arial" w:cs="Arial"/>
                <w:lang w:val="es-ES_tradnl"/>
              </w:rPr>
              <w:lastRenderedPageBreak/>
              <w:t xml:space="preserve">encuentre actualizada en un </w:t>
            </w:r>
            <w:r w:rsidRPr="00574D5C">
              <w:rPr>
                <w:rFonts w:ascii="Arial" w:hAnsi="Arial" w:cs="Arial"/>
                <w:lang w:val="es-ES_tradnl"/>
              </w:rPr>
              <w:t>100</w:t>
            </w:r>
            <w:r w:rsidRPr="00040B1B">
              <w:rPr>
                <w:rFonts w:ascii="Arial" w:hAnsi="Arial" w:cs="Arial"/>
                <w:lang w:val="es-ES_tradnl"/>
              </w:rPr>
              <w:t>%, con el propósito de brindar</w:t>
            </w:r>
            <w:r>
              <w:rPr>
                <w:rFonts w:ascii="Arial" w:hAnsi="Arial" w:cs="Arial"/>
                <w:lang w:val="es-ES_tradnl"/>
              </w:rPr>
              <w:t xml:space="preserve"> al usuario información oportuna y relevante.</w:t>
            </w:r>
          </w:p>
        </w:tc>
        <w:tc>
          <w:tcPr>
            <w:tcW w:w="1238" w:type="pct"/>
            <w:tcBorders>
              <w:top w:val="nil"/>
              <w:left w:val="nil"/>
              <w:bottom w:val="single" w:sz="8" w:space="0" w:color="auto"/>
              <w:right w:val="single" w:sz="8" w:space="0" w:color="auto"/>
            </w:tcBorders>
            <w:tcMar>
              <w:top w:w="0" w:type="dxa"/>
              <w:left w:w="71" w:type="dxa"/>
              <w:bottom w:w="0" w:type="dxa"/>
              <w:right w:w="71" w:type="dxa"/>
            </w:tcMar>
          </w:tcPr>
          <w:p w:rsidR="00807246" w:rsidRDefault="00807246" w:rsidP="001F4F3E">
            <w:pPr>
              <w:jc w:val="both"/>
              <w:rPr>
                <w:rFonts w:ascii="Arial" w:hAnsi="Arial" w:cs="Arial"/>
              </w:rPr>
            </w:pPr>
            <w:r w:rsidRPr="006C0E17">
              <w:rPr>
                <w:rFonts w:ascii="Arial" w:hAnsi="Arial" w:cs="Arial"/>
              </w:rPr>
              <w:lastRenderedPageBreak/>
              <w:t>8.1.1.</w:t>
            </w:r>
            <w:r>
              <w:rPr>
                <w:rFonts w:ascii="Arial" w:hAnsi="Arial" w:cs="Arial"/>
              </w:rPr>
              <w:t>Porcentaje de consultas atendidas mediante la plataforma jurisdiccional.</w:t>
            </w:r>
          </w:p>
          <w:p w:rsidR="00807246" w:rsidRDefault="00807246" w:rsidP="001F4F3E">
            <w:pPr>
              <w:jc w:val="both"/>
              <w:rPr>
                <w:rFonts w:ascii="Arial" w:hAnsi="Arial" w:cs="Arial"/>
              </w:rPr>
            </w:pPr>
          </w:p>
          <w:p w:rsidR="00807246" w:rsidRDefault="00807246" w:rsidP="001F4F3E">
            <w:pPr>
              <w:jc w:val="both"/>
              <w:rPr>
                <w:rFonts w:ascii="Arial" w:hAnsi="Arial" w:cs="Arial"/>
              </w:rPr>
            </w:pPr>
          </w:p>
          <w:p w:rsidR="00807246" w:rsidRPr="00967BCD" w:rsidRDefault="00807246" w:rsidP="001F4F3E">
            <w:pPr>
              <w:jc w:val="both"/>
              <w:rPr>
                <w:rFonts w:ascii="Arial" w:hAnsi="Arial" w:cs="Arial"/>
              </w:rPr>
            </w:pPr>
            <w:r>
              <w:rPr>
                <w:rFonts w:ascii="Arial" w:hAnsi="Arial" w:cs="Arial"/>
              </w:rPr>
              <w:t>8.2.1</w:t>
            </w:r>
            <w:r w:rsidR="00245FDC">
              <w:rPr>
                <w:rFonts w:ascii="Arial" w:hAnsi="Arial" w:cs="Arial"/>
              </w:rPr>
              <w:t>.</w:t>
            </w:r>
            <w:r>
              <w:rPr>
                <w:rFonts w:ascii="Arial" w:hAnsi="Arial" w:cs="Arial"/>
              </w:rPr>
              <w:t xml:space="preserve"> Porcentaje de actualización de la </w:t>
            </w:r>
            <w:r>
              <w:rPr>
                <w:rFonts w:ascii="Arial" w:hAnsi="Arial" w:cs="Arial"/>
              </w:rPr>
              <w:lastRenderedPageBreak/>
              <w:t>plataforma jurisdiccional.</w:t>
            </w:r>
          </w:p>
          <w:p w:rsidR="00807246" w:rsidRPr="00967BCD" w:rsidRDefault="00807246" w:rsidP="001F4F3E">
            <w:pPr>
              <w:jc w:val="both"/>
              <w:rPr>
                <w:rFonts w:ascii="Arial" w:hAnsi="Arial" w:cs="Arial"/>
              </w:rPr>
            </w:pPr>
          </w:p>
        </w:tc>
      </w:tr>
      <w:tr w:rsidR="00807246" w:rsidRPr="00967BCD" w:rsidTr="00807246">
        <w:trPr>
          <w:trHeight w:val="323"/>
          <w:jc w:val="center"/>
        </w:trPr>
        <w:tc>
          <w:tcPr>
            <w:tcW w:w="1651"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807246" w:rsidRDefault="00807246" w:rsidP="001F4F3E">
            <w:pPr>
              <w:snapToGrid w:val="0"/>
              <w:jc w:val="center"/>
              <w:rPr>
                <w:rFonts w:ascii="Arial" w:hAnsi="Arial" w:cs="Arial"/>
                <w:b/>
                <w:bCs/>
              </w:rPr>
            </w:pPr>
            <w:r w:rsidRPr="00967BCD">
              <w:rPr>
                <w:rFonts w:ascii="Arial" w:hAnsi="Arial" w:cs="Arial"/>
                <w:b/>
                <w:bCs/>
              </w:rPr>
              <w:lastRenderedPageBreak/>
              <w:t xml:space="preserve">Planificación </w:t>
            </w:r>
            <w:r w:rsidR="00F41CB8">
              <w:rPr>
                <w:rFonts w:ascii="Arial" w:hAnsi="Arial" w:cs="Arial"/>
                <w:b/>
                <w:bCs/>
              </w:rPr>
              <w:t>I</w:t>
            </w:r>
            <w:r w:rsidRPr="00967BCD">
              <w:rPr>
                <w:rFonts w:ascii="Arial" w:hAnsi="Arial" w:cs="Arial"/>
                <w:b/>
                <w:bCs/>
              </w:rPr>
              <w:t>nstitucional</w:t>
            </w:r>
          </w:p>
          <w:p w:rsidR="006C1E10" w:rsidRPr="00967BCD" w:rsidRDefault="006C1E10" w:rsidP="001F4F3E">
            <w:pPr>
              <w:snapToGrid w:val="0"/>
              <w:jc w:val="center"/>
              <w:rPr>
                <w:rFonts w:ascii="Arial" w:hAnsi="Arial" w:cs="Arial"/>
                <w:b/>
                <w:bCs/>
              </w:rPr>
            </w:pPr>
          </w:p>
        </w:tc>
        <w:tc>
          <w:tcPr>
            <w:tcW w:w="2111"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p>
        </w:tc>
        <w:tc>
          <w:tcPr>
            <w:tcW w:w="1238" w:type="pct"/>
            <w:tcBorders>
              <w:top w:val="nil"/>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p>
        </w:tc>
      </w:tr>
      <w:tr w:rsidR="00807246" w:rsidRPr="00967BCD" w:rsidTr="00807246">
        <w:trPr>
          <w:trHeight w:val="2496"/>
          <w:jc w:val="center"/>
        </w:trPr>
        <w:tc>
          <w:tcPr>
            <w:tcW w:w="1651" w:type="pct"/>
            <w:tcBorders>
              <w:top w:val="nil"/>
              <w:left w:val="single" w:sz="8" w:space="0" w:color="auto"/>
              <w:bottom w:val="single" w:sz="4"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rPr>
            </w:pPr>
            <w:r w:rsidRPr="006C0E17">
              <w:rPr>
                <w:rFonts w:ascii="Arial" w:hAnsi="Arial" w:cs="Arial"/>
                <w:bCs/>
              </w:rPr>
              <w:t>9.</w:t>
            </w:r>
            <w:r w:rsidRPr="00967BCD">
              <w:rPr>
                <w:rFonts w:ascii="Arial" w:hAnsi="Arial" w:cs="Arial"/>
              </w:rPr>
              <w:t xml:space="preserve"> Impulsar la Política de Cero Papel en la Sala Tercera con el </w:t>
            </w:r>
            <w:r>
              <w:rPr>
                <w:rFonts w:ascii="Arial" w:hAnsi="Arial" w:cs="Arial"/>
              </w:rPr>
              <w:t xml:space="preserve">objetivo </w:t>
            </w:r>
            <w:r w:rsidRPr="00967BCD">
              <w:rPr>
                <w:rFonts w:ascii="Arial" w:hAnsi="Arial" w:cs="Arial"/>
              </w:rPr>
              <w:t>de hacer un mejor uso de las herramientas tecnológicas que tiene la Institución.</w:t>
            </w:r>
          </w:p>
          <w:p w:rsidR="00807246" w:rsidRPr="00967BCD" w:rsidRDefault="00807246" w:rsidP="001F4F3E">
            <w:pPr>
              <w:jc w:val="both"/>
              <w:rPr>
                <w:rFonts w:ascii="Arial" w:hAnsi="Arial" w:cs="Arial"/>
              </w:rPr>
            </w:pPr>
          </w:p>
          <w:p w:rsidR="00807246" w:rsidRPr="00967BCD" w:rsidRDefault="00807246" w:rsidP="001F4F3E">
            <w:pPr>
              <w:jc w:val="both"/>
              <w:rPr>
                <w:rFonts w:ascii="Arial" w:hAnsi="Arial" w:cs="Arial"/>
              </w:rPr>
            </w:pPr>
          </w:p>
          <w:p w:rsidR="00807246" w:rsidRPr="00967BCD" w:rsidRDefault="00807246" w:rsidP="001F4F3E">
            <w:pPr>
              <w:jc w:val="both"/>
              <w:rPr>
                <w:rFonts w:ascii="Arial" w:hAnsi="Arial" w:cs="Arial"/>
                <w:b/>
                <w:bCs/>
              </w:rPr>
            </w:pPr>
          </w:p>
        </w:tc>
        <w:tc>
          <w:tcPr>
            <w:tcW w:w="2111" w:type="pct"/>
            <w:tcBorders>
              <w:top w:val="nil"/>
              <w:left w:val="nil"/>
              <w:bottom w:val="single" w:sz="4" w:space="0" w:color="auto"/>
              <w:right w:val="single" w:sz="8" w:space="0" w:color="auto"/>
            </w:tcBorders>
            <w:tcMar>
              <w:top w:w="0" w:type="dxa"/>
              <w:left w:w="71" w:type="dxa"/>
              <w:bottom w:w="0" w:type="dxa"/>
              <w:right w:w="71" w:type="dxa"/>
            </w:tcMar>
          </w:tcPr>
          <w:p w:rsidR="00807246" w:rsidRDefault="00807246" w:rsidP="00D415F3">
            <w:pPr>
              <w:snapToGrid w:val="0"/>
              <w:jc w:val="both"/>
              <w:rPr>
                <w:rFonts w:ascii="Arial" w:hAnsi="Arial" w:cs="Arial"/>
              </w:rPr>
            </w:pPr>
            <w:r w:rsidRPr="00B91C36">
              <w:rPr>
                <w:rFonts w:ascii="Arial" w:hAnsi="Arial" w:cs="Arial"/>
                <w:bCs/>
              </w:rPr>
              <w:t>9.1.</w:t>
            </w:r>
            <w:r w:rsidRPr="00B91C36">
              <w:rPr>
                <w:rFonts w:ascii="Arial" w:hAnsi="Arial" w:cs="Arial"/>
              </w:rPr>
              <w:t xml:space="preserve"> Que al 31 de diciembre del </w:t>
            </w:r>
            <w:r w:rsidRPr="00B91C36">
              <w:rPr>
                <w:rFonts w:ascii="Arial" w:hAnsi="Arial" w:cs="Arial"/>
                <w:lang w:val="es-ES_tradnl"/>
              </w:rPr>
              <w:t>2018</w:t>
            </w:r>
            <w:r w:rsidR="00D50A86">
              <w:rPr>
                <w:rFonts w:ascii="Arial" w:hAnsi="Arial" w:cs="Arial"/>
                <w:lang w:val="es-ES_tradnl"/>
              </w:rPr>
              <w:t>,</w:t>
            </w:r>
            <w:r w:rsidRPr="00B91C36">
              <w:rPr>
                <w:rFonts w:ascii="Arial" w:hAnsi="Arial" w:cs="Arial"/>
              </w:rPr>
              <w:t xml:space="preserve"> se haya disminuido</w:t>
            </w:r>
            <w:r w:rsidRPr="00574D5C">
              <w:rPr>
                <w:rFonts w:ascii="Arial" w:hAnsi="Arial" w:cs="Arial"/>
              </w:rPr>
              <w:t xml:space="preserve"> en un 20%</w:t>
            </w:r>
            <w:r w:rsidRPr="00B91C36">
              <w:rPr>
                <w:rFonts w:ascii="Arial" w:hAnsi="Arial" w:cs="Arial"/>
              </w:rPr>
              <w:t xml:space="preserve"> el consumo de papel en </w:t>
            </w:r>
            <w:r>
              <w:rPr>
                <w:rFonts w:ascii="Arial" w:hAnsi="Arial" w:cs="Arial"/>
              </w:rPr>
              <w:t>la Sala, en relación con el consumo del 2017, mediante la  utilización herramientas modernas de software, la técnica de escaneo, y la impresión por ambas caras, que minimicen el consumo de papel.</w:t>
            </w:r>
          </w:p>
          <w:p w:rsidR="00D50A86" w:rsidRPr="00D415F3" w:rsidRDefault="00D50A86" w:rsidP="00D415F3">
            <w:pPr>
              <w:snapToGrid w:val="0"/>
              <w:jc w:val="both"/>
              <w:rPr>
                <w:rFonts w:ascii="Arial" w:hAnsi="Arial" w:cs="Arial"/>
              </w:rPr>
            </w:pPr>
          </w:p>
        </w:tc>
        <w:tc>
          <w:tcPr>
            <w:tcW w:w="1238" w:type="pct"/>
            <w:tcBorders>
              <w:top w:val="nil"/>
              <w:left w:val="nil"/>
              <w:bottom w:val="single" w:sz="4" w:space="0" w:color="auto"/>
              <w:right w:val="single" w:sz="8" w:space="0" w:color="auto"/>
            </w:tcBorders>
            <w:tcMar>
              <w:top w:w="0" w:type="dxa"/>
              <w:left w:w="71" w:type="dxa"/>
              <w:bottom w:w="0" w:type="dxa"/>
              <w:right w:w="71" w:type="dxa"/>
            </w:tcMar>
          </w:tcPr>
          <w:p w:rsidR="00807246" w:rsidRPr="00967BCD" w:rsidRDefault="00807246" w:rsidP="00F87E3E">
            <w:pPr>
              <w:jc w:val="both"/>
              <w:rPr>
                <w:rFonts w:ascii="Arial" w:hAnsi="Arial" w:cs="Arial"/>
              </w:rPr>
            </w:pPr>
            <w:r w:rsidRPr="006C0E17">
              <w:rPr>
                <w:rFonts w:ascii="Arial" w:hAnsi="Arial" w:cs="Arial"/>
                <w:bCs/>
              </w:rPr>
              <w:t>9.1.1.</w:t>
            </w:r>
            <w:r w:rsidRPr="00967BCD">
              <w:rPr>
                <w:rFonts w:ascii="Arial" w:hAnsi="Arial" w:cs="Arial"/>
              </w:rPr>
              <w:t xml:space="preserve"> Porcentaje de </w:t>
            </w:r>
            <w:r w:rsidR="00F87E3E">
              <w:rPr>
                <w:rFonts w:ascii="Arial" w:hAnsi="Arial" w:cs="Arial"/>
              </w:rPr>
              <w:t>variación en el consumo de papel.</w:t>
            </w:r>
          </w:p>
        </w:tc>
      </w:tr>
      <w:tr w:rsidR="00807246" w:rsidRPr="00967BCD" w:rsidTr="00807246">
        <w:trPr>
          <w:trHeight w:val="1760"/>
          <w:jc w:val="center"/>
        </w:trPr>
        <w:tc>
          <w:tcPr>
            <w:tcW w:w="1651"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r w:rsidRPr="006C0E17">
              <w:rPr>
                <w:rFonts w:ascii="Arial" w:hAnsi="Arial" w:cs="Arial"/>
              </w:rPr>
              <w:t>10.</w:t>
            </w:r>
            <w:r>
              <w:rPr>
                <w:rFonts w:ascii="Arial" w:hAnsi="Arial" w:cs="Arial"/>
              </w:rPr>
              <w:t xml:space="preserve">Implementar </w:t>
            </w:r>
            <w:r w:rsidRPr="00967BCD">
              <w:rPr>
                <w:rFonts w:ascii="Arial" w:hAnsi="Arial" w:cs="Arial"/>
              </w:rPr>
              <w:t xml:space="preserve">el teletrabajo de acuerdo a los requerimientos </w:t>
            </w:r>
            <w:r>
              <w:rPr>
                <w:rFonts w:ascii="Arial" w:hAnsi="Arial" w:cs="Arial"/>
              </w:rPr>
              <w:t xml:space="preserve">de </w:t>
            </w:r>
            <w:smartTag w:uri="urn:schemas-microsoft-com:office:smarttags" w:element="PersonName">
              <w:smartTagPr>
                <w:attr w:name="ProductID" w:val="la Sala"/>
              </w:smartTagPr>
              <w:r>
                <w:rPr>
                  <w:rFonts w:ascii="Arial" w:hAnsi="Arial" w:cs="Arial"/>
                </w:rPr>
                <w:t>la Sala</w:t>
              </w:r>
            </w:smartTag>
            <w:r>
              <w:rPr>
                <w:rFonts w:ascii="Arial" w:hAnsi="Arial" w:cs="Arial"/>
              </w:rPr>
              <w:t>, por los trabajos estructurales que se realizarán en el edificio, a fin de prestar un mejor servicio.</w:t>
            </w:r>
          </w:p>
        </w:tc>
        <w:tc>
          <w:tcPr>
            <w:tcW w:w="2111"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snapToGrid w:val="0"/>
              <w:jc w:val="both"/>
              <w:rPr>
                <w:rFonts w:ascii="Arial" w:hAnsi="Arial" w:cs="Arial"/>
                <w:lang w:val="es-ES_tradnl"/>
              </w:rPr>
            </w:pPr>
            <w:r w:rsidRPr="00767F4D">
              <w:rPr>
                <w:rFonts w:ascii="Arial" w:hAnsi="Arial" w:cs="Arial"/>
              </w:rPr>
              <w:t>10.1. Que al</w:t>
            </w:r>
            <w:r w:rsidRPr="00767F4D">
              <w:rPr>
                <w:rFonts w:ascii="Arial" w:hAnsi="Arial" w:cs="Arial"/>
                <w:lang w:val="es-ES_tradnl"/>
              </w:rPr>
              <w:t>31 de diciembre de 2018</w:t>
            </w:r>
            <w:r w:rsidR="00D50A86">
              <w:rPr>
                <w:rFonts w:ascii="Arial" w:hAnsi="Arial" w:cs="Arial"/>
                <w:lang w:val="es-ES_tradnl"/>
              </w:rPr>
              <w:t>,</w:t>
            </w:r>
            <w:r w:rsidRPr="00767F4D">
              <w:rPr>
                <w:rFonts w:ascii="Arial" w:hAnsi="Arial" w:cs="Arial"/>
                <w:lang w:val="es-ES_tradnl"/>
              </w:rPr>
              <w:t xml:space="preserve"> se haya </w:t>
            </w:r>
            <w:r>
              <w:rPr>
                <w:rFonts w:ascii="Arial" w:hAnsi="Arial" w:cs="Arial"/>
                <w:lang w:val="es-ES_tradnl"/>
              </w:rPr>
              <w:t xml:space="preserve">implementado el teletrabajo en al menos dos </w:t>
            </w:r>
            <w:r w:rsidRPr="00767F4D">
              <w:rPr>
                <w:rFonts w:ascii="Arial" w:hAnsi="Arial" w:cs="Arial"/>
                <w:lang w:val="es-ES_tradnl"/>
              </w:rPr>
              <w:t>puestos de la Sala de acuerdo con las necesidades y conveniencia de la Sala.</w:t>
            </w:r>
          </w:p>
          <w:p w:rsidR="00807246" w:rsidRPr="00967BCD" w:rsidRDefault="00807246" w:rsidP="001F4F3E">
            <w:pPr>
              <w:snapToGrid w:val="0"/>
              <w:jc w:val="both"/>
              <w:rPr>
                <w:rFonts w:ascii="Arial" w:hAnsi="Arial" w:cs="Arial"/>
                <w:b/>
                <w:bCs/>
              </w:rPr>
            </w:pPr>
          </w:p>
          <w:p w:rsidR="00807246" w:rsidRPr="00967BCD" w:rsidRDefault="00807246" w:rsidP="001F4F3E">
            <w:pPr>
              <w:jc w:val="center"/>
              <w:rPr>
                <w:rFonts w:ascii="Arial" w:hAnsi="Arial" w:cs="Arial"/>
                <w:b/>
                <w:bCs/>
              </w:rPr>
            </w:pPr>
          </w:p>
        </w:tc>
        <w:tc>
          <w:tcPr>
            <w:tcW w:w="1238" w:type="pct"/>
            <w:tcBorders>
              <w:top w:val="single" w:sz="4" w:space="0" w:color="auto"/>
              <w:left w:val="nil"/>
              <w:bottom w:val="single" w:sz="8" w:space="0" w:color="auto"/>
              <w:right w:val="single" w:sz="8" w:space="0" w:color="auto"/>
            </w:tcBorders>
            <w:tcMar>
              <w:top w:w="0" w:type="dxa"/>
              <w:left w:w="71" w:type="dxa"/>
              <w:bottom w:w="0" w:type="dxa"/>
              <w:right w:w="71" w:type="dxa"/>
            </w:tcMar>
          </w:tcPr>
          <w:p w:rsidR="00807246" w:rsidRPr="00967BCD" w:rsidRDefault="00807246" w:rsidP="001F4F3E">
            <w:pPr>
              <w:jc w:val="both"/>
              <w:rPr>
                <w:rFonts w:ascii="Arial" w:hAnsi="Arial" w:cs="Arial"/>
                <w:b/>
                <w:bCs/>
              </w:rPr>
            </w:pPr>
            <w:r w:rsidRPr="006C0E17">
              <w:rPr>
                <w:rFonts w:ascii="Arial" w:hAnsi="Arial" w:cs="Arial"/>
                <w:bCs/>
              </w:rPr>
              <w:t>10.1.1</w:t>
            </w:r>
            <w:r>
              <w:rPr>
                <w:rFonts w:ascii="Arial" w:hAnsi="Arial" w:cs="Arial"/>
                <w:bCs/>
              </w:rPr>
              <w:t>.Cantidad de puestos incluidos en teletrabajo</w:t>
            </w:r>
            <w:r w:rsidR="00D50A86">
              <w:rPr>
                <w:rFonts w:ascii="Arial" w:hAnsi="Arial" w:cs="Arial"/>
                <w:bCs/>
              </w:rPr>
              <w:t>.</w:t>
            </w:r>
          </w:p>
        </w:tc>
      </w:tr>
    </w:tbl>
    <w:p w:rsidR="00B74BD0" w:rsidRDefault="00B74BD0" w:rsidP="005F78CB">
      <w:pPr>
        <w:jc w:val="both"/>
        <w:rPr>
          <w:rFonts w:ascii="Arial" w:hAnsi="Arial" w:cs="Arial"/>
          <w:lang w:val="es-CR"/>
        </w:rPr>
      </w:pPr>
    </w:p>
    <w:p w:rsidR="00D54915" w:rsidRDefault="000558EC" w:rsidP="005F78CB">
      <w:pPr>
        <w:jc w:val="both"/>
        <w:rPr>
          <w:rFonts w:ascii="Arial" w:hAnsi="Arial" w:cs="Arial"/>
          <w:lang w:val="es-CR"/>
        </w:rPr>
      </w:pPr>
      <w:r>
        <w:rPr>
          <w:rFonts w:ascii="Arial" w:hAnsi="Arial" w:cs="Arial"/>
          <w:lang w:val="es-CR"/>
        </w:rPr>
        <w:br w:type="page"/>
      </w:r>
    </w:p>
    <w:p w:rsidR="005F78CB" w:rsidRPr="009F2610" w:rsidRDefault="005F78CB" w:rsidP="005F78CB">
      <w:pPr>
        <w:pStyle w:val="Ttulo1"/>
        <w:numPr>
          <w:ilvl w:val="0"/>
          <w:numId w:val="9"/>
        </w:numPr>
      </w:pPr>
      <w:bookmarkStart w:id="4" w:name="_Toc475088027"/>
      <w:r>
        <w:lastRenderedPageBreak/>
        <w:t>SALA CONSTITUCIONAL</w:t>
      </w:r>
      <w:bookmarkEnd w:id="4"/>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133"/>
        <w:gridCol w:w="4065"/>
        <w:gridCol w:w="45"/>
        <w:gridCol w:w="2552"/>
      </w:tblGrid>
      <w:tr w:rsidR="00A35555" w:rsidRPr="00FB06B5" w:rsidTr="008116A2">
        <w:trPr>
          <w:trHeight w:val="658"/>
          <w:tblHeader/>
          <w:jc w:val="center"/>
        </w:trPr>
        <w:tc>
          <w:tcPr>
            <w:tcW w:w="3133" w:type="dxa"/>
            <w:shd w:val="clear" w:color="auto" w:fill="C0C0C0"/>
            <w:vAlign w:val="center"/>
          </w:tcPr>
          <w:p w:rsidR="00A35555" w:rsidRPr="00FB06B5" w:rsidRDefault="00A35555" w:rsidP="001F4F3E">
            <w:pPr>
              <w:jc w:val="center"/>
              <w:rPr>
                <w:rFonts w:ascii="Arial" w:hAnsi="Arial" w:cs="Arial"/>
                <w:b/>
              </w:rPr>
            </w:pPr>
            <w:r w:rsidRPr="00FB06B5">
              <w:rPr>
                <w:rFonts w:ascii="Arial" w:hAnsi="Arial" w:cs="Arial"/>
                <w:b/>
              </w:rPr>
              <w:t>OBJETIVOS</w:t>
            </w:r>
          </w:p>
        </w:tc>
        <w:tc>
          <w:tcPr>
            <w:tcW w:w="4110" w:type="dxa"/>
            <w:gridSpan w:val="2"/>
            <w:shd w:val="clear" w:color="auto" w:fill="C0C0C0"/>
            <w:vAlign w:val="center"/>
          </w:tcPr>
          <w:p w:rsidR="00A35555" w:rsidRPr="00FB06B5" w:rsidRDefault="00A35555" w:rsidP="001F4F3E">
            <w:pPr>
              <w:snapToGrid w:val="0"/>
              <w:jc w:val="center"/>
              <w:rPr>
                <w:rFonts w:ascii="Arial" w:hAnsi="Arial" w:cs="Arial"/>
                <w:b/>
              </w:rPr>
            </w:pPr>
          </w:p>
          <w:p w:rsidR="00A35555" w:rsidRPr="00FB06B5" w:rsidRDefault="00A35555" w:rsidP="001F4F3E">
            <w:pPr>
              <w:jc w:val="center"/>
              <w:rPr>
                <w:rFonts w:ascii="Arial" w:hAnsi="Arial" w:cs="Arial"/>
                <w:b/>
              </w:rPr>
            </w:pPr>
            <w:r w:rsidRPr="00FB06B5">
              <w:rPr>
                <w:rFonts w:ascii="Arial" w:hAnsi="Arial" w:cs="Arial"/>
                <w:b/>
              </w:rPr>
              <w:t>METAS DE GESTION</w:t>
            </w:r>
          </w:p>
          <w:p w:rsidR="00A35555" w:rsidRPr="00FB06B5" w:rsidRDefault="00A35555" w:rsidP="001F4F3E">
            <w:pPr>
              <w:jc w:val="center"/>
              <w:rPr>
                <w:rFonts w:ascii="Arial" w:hAnsi="Arial" w:cs="Arial"/>
                <w:b/>
              </w:rPr>
            </w:pPr>
          </w:p>
        </w:tc>
        <w:tc>
          <w:tcPr>
            <w:tcW w:w="2552" w:type="dxa"/>
            <w:shd w:val="clear" w:color="auto" w:fill="C0C0C0"/>
            <w:vAlign w:val="center"/>
          </w:tcPr>
          <w:p w:rsidR="00A35555" w:rsidRPr="00FB06B5" w:rsidRDefault="00A35555" w:rsidP="001F4F3E">
            <w:pPr>
              <w:snapToGrid w:val="0"/>
              <w:jc w:val="center"/>
              <w:rPr>
                <w:rFonts w:ascii="Arial" w:hAnsi="Arial" w:cs="Arial"/>
                <w:b/>
              </w:rPr>
            </w:pPr>
          </w:p>
          <w:p w:rsidR="00A35555" w:rsidRPr="00FB06B5" w:rsidRDefault="00A35555" w:rsidP="001F4F3E">
            <w:pPr>
              <w:jc w:val="center"/>
              <w:rPr>
                <w:rFonts w:ascii="Arial" w:hAnsi="Arial" w:cs="Arial"/>
                <w:b/>
              </w:rPr>
            </w:pPr>
            <w:r w:rsidRPr="00FB06B5">
              <w:rPr>
                <w:rFonts w:ascii="Arial" w:hAnsi="Arial" w:cs="Arial"/>
                <w:b/>
              </w:rPr>
              <w:t>INDICADORES DE DESEMPEÑO</w:t>
            </w:r>
          </w:p>
          <w:p w:rsidR="00A35555" w:rsidRPr="00FB06B5" w:rsidRDefault="00A35555" w:rsidP="001F4F3E">
            <w:pPr>
              <w:jc w:val="center"/>
              <w:rPr>
                <w:rFonts w:ascii="Arial" w:hAnsi="Arial" w:cs="Arial"/>
                <w:b/>
              </w:rPr>
            </w:pPr>
          </w:p>
        </w:tc>
      </w:tr>
      <w:tr w:rsidR="00A35555" w:rsidRPr="00FB06B5" w:rsidTr="008116A2">
        <w:trPr>
          <w:cantSplit/>
          <w:trHeight w:val="955"/>
          <w:jc w:val="center"/>
        </w:trPr>
        <w:tc>
          <w:tcPr>
            <w:tcW w:w="3133" w:type="dxa"/>
            <w:shd w:val="clear" w:color="auto" w:fill="auto"/>
          </w:tcPr>
          <w:p w:rsidR="00A35555" w:rsidRPr="00FB06B5" w:rsidRDefault="00A35555" w:rsidP="005619AF">
            <w:pPr>
              <w:pStyle w:val="Predeterminado"/>
              <w:jc w:val="both"/>
              <w:rPr>
                <w:b/>
                <w:i/>
                <w:lang w:val="es-ES"/>
              </w:rPr>
            </w:pPr>
          </w:p>
          <w:p w:rsidR="00A35555" w:rsidRPr="008116A2" w:rsidRDefault="00A35555" w:rsidP="005619AF">
            <w:pPr>
              <w:jc w:val="both"/>
              <w:rPr>
                <w:rFonts w:ascii="Arial" w:hAnsi="Arial" w:cs="Arial"/>
                <w:b/>
              </w:rPr>
            </w:pPr>
            <w:r w:rsidRPr="008116A2">
              <w:rPr>
                <w:rFonts w:ascii="Arial" w:hAnsi="Arial" w:cs="Arial"/>
                <w:b/>
                <w:bCs/>
                <w:iCs/>
              </w:rPr>
              <w:t>Participación Ciudadana</w:t>
            </w:r>
          </w:p>
        </w:tc>
        <w:tc>
          <w:tcPr>
            <w:tcW w:w="4110" w:type="dxa"/>
            <w:gridSpan w:val="2"/>
            <w:shd w:val="clear" w:color="auto" w:fill="auto"/>
          </w:tcPr>
          <w:p w:rsidR="00A35555" w:rsidRPr="00FB06B5" w:rsidRDefault="00A35555" w:rsidP="001F4F3E">
            <w:pPr>
              <w:snapToGrid w:val="0"/>
              <w:jc w:val="both"/>
              <w:rPr>
                <w:rFonts w:ascii="Arial" w:hAnsi="Arial" w:cs="Arial"/>
                <w:i/>
              </w:rPr>
            </w:pPr>
          </w:p>
        </w:tc>
        <w:tc>
          <w:tcPr>
            <w:tcW w:w="2552" w:type="dxa"/>
            <w:shd w:val="clear" w:color="auto" w:fill="auto"/>
          </w:tcPr>
          <w:p w:rsidR="00A35555" w:rsidRPr="00FB06B5" w:rsidRDefault="00A35555" w:rsidP="001F4F3E">
            <w:pPr>
              <w:snapToGrid w:val="0"/>
              <w:jc w:val="both"/>
              <w:rPr>
                <w:rFonts w:ascii="Arial" w:hAnsi="Arial" w:cs="Arial"/>
                <w:i/>
              </w:rPr>
            </w:pPr>
          </w:p>
        </w:tc>
      </w:tr>
      <w:tr w:rsidR="00A35555" w:rsidRPr="00FB06B5" w:rsidTr="008116A2">
        <w:trPr>
          <w:cantSplit/>
          <w:trHeight w:val="774"/>
          <w:jc w:val="center"/>
        </w:trPr>
        <w:tc>
          <w:tcPr>
            <w:tcW w:w="3133" w:type="dxa"/>
            <w:shd w:val="clear" w:color="auto" w:fill="auto"/>
          </w:tcPr>
          <w:p w:rsidR="00A35555" w:rsidRPr="00EA66A5" w:rsidRDefault="00A35555" w:rsidP="001F4F3E">
            <w:pPr>
              <w:jc w:val="both"/>
              <w:rPr>
                <w:rFonts w:ascii="Arial" w:hAnsi="Arial" w:cs="Arial"/>
              </w:rPr>
            </w:pPr>
            <w:r w:rsidRPr="00EA66A5">
              <w:rPr>
                <w:rFonts w:ascii="Arial" w:hAnsi="Arial" w:cs="Arial"/>
              </w:rPr>
              <w:t>1.</w:t>
            </w:r>
            <w:r>
              <w:rPr>
                <w:rFonts w:ascii="Arial" w:hAnsi="Arial" w:cs="Arial"/>
              </w:rPr>
              <w:t xml:space="preserve"> Dar a conocer a la población estudiantil   </w:t>
            </w:r>
            <w:r w:rsidRPr="00EA66A5">
              <w:rPr>
                <w:rFonts w:ascii="Arial" w:hAnsi="Arial" w:cs="Arial"/>
              </w:rPr>
              <w:t>los conocimientos básicos de los derechos fundamentales constitucionales.</w:t>
            </w:r>
          </w:p>
          <w:p w:rsidR="00A35555" w:rsidRPr="00EA66A5" w:rsidRDefault="00A35555" w:rsidP="001F4F3E">
            <w:pPr>
              <w:jc w:val="both"/>
              <w:rPr>
                <w:rFonts w:ascii="Arial" w:hAnsi="Arial" w:cs="Arial"/>
              </w:rPr>
            </w:pPr>
          </w:p>
          <w:p w:rsidR="00A35555" w:rsidRPr="00EA66A5" w:rsidRDefault="00A35555" w:rsidP="001F4F3E">
            <w:pPr>
              <w:jc w:val="both"/>
              <w:rPr>
                <w:rFonts w:ascii="Arial" w:hAnsi="Arial" w:cs="Arial"/>
              </w:rPr>
            </w:pPr>
          </w:p>
        </w:tc>
        <w:tc>
          <w:tcPr>
            <w:tcW w:w="4110" w:type="dxa"/>
            <w:gridSpan w:val="2"/>
            <w:shd w:val="clear" w:color="auto" w:fill="auto"/>
          </w:tcPr>
          <w:p w:rsidR="00A35555" w:rsidRPr="008116A2" w:rsidRDefault="00A35555" w:rsidP="001F4F3E">
            <w:pPr>
              <w:jc w:val="both"/>
              <w:rPr>
                <w:rFonts w:ascii="Arial" w:hAnsi="Arial" w:cs="Arial"/>
              </w:rPr>
            </w:pPr>
            <w:r w:rsidRPr="008116A2">
              <w:rPr>
                <w:rFonts w:ascii="Arial" w:hAnsi="Arial" w:cs="Arial"/>
              </w:rPr>
              <w:t xml:space="preserve">1.1. Que al 31 de junio del 2018, se haya elaborado un cronograma  para  realizar la programación de visita a siete centros educativos del país. </w:t>
            </w:r>
          </w:p>
          <w:p w:rsidR="00A35555" w:rsidRPr="008116A2" w:rsidRDefault="00A35555" w:rsidP="001F4F3E">
            <w:pPr>
              <w:jc w:val="both"/>
              <w:rPr>
                <w:rFonts w:ascii="Arial" w:hAnsi="Arial" w:cs="Arial"/>
              </w:rPr>
            </w:pPr>
          </w:p>
          <w:p w:rsidR="00A35555" w:rsidRPr="008116A2" w:rsidRDefault="00A35555" w:rsidP="001F4F3E">
            <w:pPr>
              <w:jc w:val="both"/>
              <w:rPr>
                <w:rFonts w:ascii="Arial" w:hAnsi="Arial" w:cs="Arial"/>
              </w:rPr>
            </w:pPr>
            <w:r w:rsidRPr="008116A2">
              <w:rPr>
                <w:rFonts w:ascii="Arial" w:hAnsi="Arial" w:cs="Arial"/>
              </w:rPr>
              <w:t>1.2. Que al 31 de diciembre del 201</w:t>
            </w:r>
            <w:r w:rsidR="00F45F39" w:rsidRPr="008116A2">
              <w:rPr>
                <w:rFonts w:ascii="Arial" w:hAnsi="Arial" w:cs="Arial"/>
              </w:rPr>
              <w:t>8</w:t>
            </w:r>
            <w:r w:rsidR="003242F4" w:rsidRPr="008116A2">
              <w:rPr>
                <w:rFonts w:ascii="Arial" w:hAnsi="Arial" w:cs="Arial"/>
              </w:rPr>
              <w:t>,</w:t>
            </w:r>
            <w:r w:rsidRPr="008116A2">
              <w:rPr>
                <w:rFonts w:ascii="Arial" w:hAnsi="Arial" w:cs="Arial"/>
              </w:rPr>
              <w:t xml:space="preserve"> se hayan visitado al menos sietecentros educativos, escuelas y colegios  para impartir charlas sobres derechos fundamentales constitucionale</w:t>
            </w:r>
            <w:r w:rsidR="00F45F39" w:rsidRPr="008116A2">
              <w:rPr>
                <w:rFonts w:ascii="Arial" w:hAnsi="Arial" w:cs="Arial"/>
              </w:rPr>
              <w:t>s</w:t>
            </w:r>
            <w:r w:rsidR="003242F4" w:rsidRPr="008116A2">
              <w:rPr>
                <w:rFonts w:ascii="Arial" w:hAnsi="Arial" w:cs="Arial"/>
              </w:rPr>
              <w:t>.</w:t>
            </w:r>
          </w:p>
          <w:p w:rsidR="00F521E2" w:rsidRPr="008116A2" w:rsidRDefault="00F521E2" w:rsidP="001F4F3E">
            <w:pPr>
              <w:jc w:val="both"/>
              <w:rPr>
                <w:rFonts w:ascii="Arial" w:hAnsi="Arial" w:cs="Arial"/>
              </w:rPr>
            </w:pPr>
          </w:p>
        </w:tc>
        <w:tc>
          <w:tcPr>
            <w:tcW w:w="2552" w:type="dxa"/>
            <w:shd w:val="clear" w:color="auto" w:fill="auto"/>
          </w:tcPr>
          <w:p w:rsidR="00A35555" w:rsidRPr="008116A2" w:rsidRDefault="00A35555" w:rsidP="001F4F3E">
            <w:pPr>
              <w:pStyle w:val="Piedepgina"/>
              <w:tabs>
                <w:tab w:val="clear" w:pos="4252"/>
                <w:tab w:val="clear" w:pos="8504"/>
              </w:tabs>
              <w:jc w:val="both"/>
              <w:rPr>
                <w:rFonts w:ascii="Arial" w:hAnsi="Arial" w:cs="Arial"/>
              </w:rPr>
            </w:pPr>
            <w:r w:rsidRPr="008116A2">
              <w:rPr>
                <w:rFonts w:ascii="Arial" w:hAnsi="Arial" w:cs="Arial"/>
              </w:rPr>
              <w:t xml:space="preserve"> 1.1.1. Cronograma realizado.</w:t>
            </w:r>
          </w:p>
          <w:p w:rsidR="00A35555" w:rsidRPr="008116A2" w:rsidRDefault="00A35555" w:rsidP="001F4F3E">
            <w:pPr>
              <w:pStyle w:val="Piedepgina"/>
              <w:tabs>
                <w:tab w:val="clear" w:pos="4252"/>
                <w:tab w:val="clear" w:pos="8504"/>
              </w:tabs>
              <w:jc w:val="both"/>
              <w:rPr>
                <w:rFonts w:ascii="Arial" w:hAnsi="Arial" w:cs="Arial"/>
              </w:rPr>
            </w:pPr>
          </w:p>
          <w:p w:rsidR="00A35555" w:rsidRPr="008116A2" w:rsidRDefault="00A35555" w:rsidP="001F4F3E">
            <w:pPr>
              <w:pStyle w:val="Piedepgina"/>
              <w:tabs>
                <w:tab w:val="clear" w:pos="4252"/>
                <w:tab w:val="clear" w:pos="8504"/>
              </w:tabs>
              <w:jc w:val="both"/>
              <w:rPr>
                <w:rFonts w:ascii="Arial" w:hAnsi="Arial" w:cs="Arial"/>
              </w:rPr>
            </w:pPr>
          </w:p>
          <w:p w:rsidR="00A35555" w:rsidRPr="008116A2" w:rsidRDefault="00A35555" w:rsidP="001F4F3E">
            <w:pPr>
              <w:pStyle w:val="Piedepgina"/>
              <w:tabs>
                <w:tab w:val="clear" w:pos="4252"/>
                <w:tab w:val="clear" w:pos="8504"/>
              </w:tabs>
              <w:jc w:val="both"/>
              <w:rPr>
                <w:rFonts w:ascii="Arial" w:hAnsi="Arial" w:cs="Arial"/>
              </w:rPr>
            </w:pPr>
          </w:p>
          <w:p w:rsidR="00A35555" w:rsidRPr="008116A2" w:rsidRDefault="00A35555" w:rsidP="001F4F3E">
            <w:pPr>
              <w:pStyle w:val="Piedepgina"/>
              <w:tabs>
                <w:tab w:val="clear" w:pos="4252"/>
                <w:tab w:val="clear" w:pos="8504"/>
              </w:tabs>
              <w:jc w:val="both"/>
              <w:rPr>
                <w:rFonts w:ascii="Arial" w:hAnsi="Arial" w:cs="Arial"/>
              </w:rPr>
            </w:pPr>
            <w:r w:rsidRPr="008116A2">
              <w:rPr>
                <w:rFonts w:ascii="Arial" w:hAnsi="Arial" w:cs="Arial"/>
              </w:rPr>
              <w:t xml:space="preserve">1.2.1.  Número de instituciones  visitadas. </w:t>
            </w:r>
          </w:p>
          <w:p w:rsidR="00A35555" w:rsidRPr="008116A2" w:rsidRDefault="00A35555" w:rsidP="001F4F3E">
            <w:pPr>
              <w:pStyle w:val="Piedepgina"/>
              <w:tabs>
                <w:tab w:val="clear" w:pos="4252"/>
                <w:tab w:val="clear" w:pos="8504"/>
              </w:tabs>
              <w:rPr>
                <w:rFonts w:ascii="Arial" w:hAnsi="Arial" w:cs="Arial"/>
              </w:rPr>
            </w:pPr>
          </w:p>
        </w:tc>
      </w:tr>
      <w:tr w:rsidR="00A35555" w:rsidRPr="00FB06B5" w:rsidTr="008116A2">
        <w:trPr>
          <w:cantSplit/>
          <w:trHeight w:val="389"/>
          <w:jc w:val="center"/>
        </w:trPr>
        <w:tc>
          <w:tcPr>
            <w:tcW w:w="3133" w:type="dxa"/>
            <w:shd w:val="clear" w:color="auto" w:fill="auto"/>
          </w:tcPr>
          <w:p w:rsidR="00A35555" w:rsidRPr="00EA66A5" w:rsidRDefault="00A35555" w:rsidP="001F4F3E">
            <w:pPr>
              <w:pStyle w:val="Textoindependiente2"/>
              <w:rPr>
                <w:rFonts w:ascii="Arial" w:hAnsi="Arial" w:cs="Arial"/>
                <w:b/>
              </w:rPr>
            </w:pPr>
            <w:r w:rsidRPr="00EA66A5">
              <w:rPr>
                <w:rFonts w:ascii="Arial" w:hAnsi="Arial" w:cs="Arial"/>
                <w:b/>
              </w:rPr>
              <w:t>Planificación Institucional</w:t>
            </w:r>
          </w:p>
        </w:tc>
        <w:tc>
          <w:tcPr>
            <w:tcW w:w="4110" w:type="dxa"/>
            <w:gridSpan w:val="2"/>
            <w:shd w:val="clear" w:color="auto" w:fill="auto"/>
          </w:tcPr>
          <w:p w:rsidR="00A35555" w:rsidRPr="00FB06B5" w:rsidRDefault="00A35555" w:rsidP="001F4F3E">
            <w:pPr>
              <w:jc w:val="both"/>
              <w:rPr>
                <w:rFonts w:ascii="Arial" w:hAnsi="Arial" w:cs="Arial"/>
              </w:rPr>
            </w:pPr>
          </w:p>
        </w:tc>
        <w:tc>
          <w:tcPr>
            <w:tcW w:w="2552" w:type="dxa"/>
            <w:shd w:val="clear" w:color="auto" w:fill="auto"/>
          </w:tcPr>
          <w:p w:rsidR="00A35555" w:rsidRPr="00FB06B5" w:rsidRDefault="00A35555" w:rsidP="001F4F3E">
            <w:pPr>
              <w:pStyle w:val="Piedepgina"/>
              <w:tabs>
                <w:tab w:val="clear" w:pos="4252"/>
                <w:tab w:val="clear" w:pos="8504"/>
              </w:tabs>
              <w:rPr>
                <w:rFonts w:ascii="Arial" w:hAnsi="Arial" w:cs="Arial"/>
              </w:rPr>
            </w:pPr>
          </w:p>
        </w:tc>
      </w:tr>
      <w:tr w:rsidR="00A35555" w:rsidRPr="00FB06B5" w:rsidTr="008116A2">
        <w:trPr>
          <w:cantSplit/>
          <w:trHeight w:val="739"/>
          <w:jc w:val="center"/>
        </w:trPr>
        <w:tc>
          <w:tcPr>
            <w:tcW w:w="3133" w:type="dxa"/>
            <w:shd w:val="clear" w:color="auto" w:fill="auto"/>
          </w:tcPr>
          <w:p w:rsidR="00A35555" w:rsidRPr="00FB06B5" w:rsidRDefault="00A35555" w:rsidP="001F4F3E">
            <w:pPr>
              <w:jc w:val="both"/>
              <w:rPr>
                <w:rFonts w:ascii="Arial" w:hAnsi="Arial" w:cs="Arial"/>
              </w:rPr>
            </w:pPr>
            <w:r w:rsidRPr="00FB06B5">
              <w:rPr>
                <w:rFonts w:ascii="Arial" w:hAnsi="Arial" w:cs="Arial"/>
              </w:rPr>
              <w:t>2. Mejorar la atención de usuari</w:t>
            </w:r>
            <w:r>
              <w:rPr>
                <w:rFonts w:ascii="Arial" w:hAnsi="Arial" w:cs="Arial"/>
              </w:rPr>
              <w:t xml:space="preserve">os externos </w:t>
            </w:r>
          </w:p>
        </w:tc>
        <w:tc>
          <w:tcPr>
            <w:tcW w:w="4110" w:type="dxa"/>
            <w:gridSpan w:val="2"/>
            <w:shd w:val="clear" w:color="auto" w:fill="auto"/>
          </w:tcPr>
          <w:p w:rsidR="00A35555" w:rsidRPr="008116A2" w:rsidRDefault="00A35555" w:rsidP="001F4F3E">
            <w:pPr>
              <w:jc w:val="both"/>
              <w:rPr>
                <w:rFonts w:ascii="Arial" w:hAnsi="Arial" w:cs="Arial"/>
              </w:rPr>
            </w:pPr>
            <w:r w:rsidRPr="008116A2">
              <w:rPr>
                <w:rFonts w:ascii="Arial" w:hAnsi="Arial" w:cs="Arial"/>
              </w:rPr>
              <w:t xml:space="preserve">2.1. Que al 31 de julio del 2018, se haya elaborado un estudio de tiempos de espera de las personas usuarias del Despacho, desde su ingreso al momento de ser atendidas por personal de la Plataforma de servicio, a efecto de proponer acciones que permitan mejorar el sistema de atención a los usuarios.  </w:t>
            </w:r>
          </w:p>
          <w:p w:rsidR="00A35555" w:rsidRPr="008116A2" w:rsidRDefault="00A35555" w:rsidP="001F4F3E">
            <w:pPr>
              <w:jc w:val="both"/>
              <w:rPr>
                <w:rFonts w:ascii="Arial" w:hAnsi="Arial" w:cs="Arial"/>
              </w:rPr>
            </w:pPr>
          </w:p>
          <w:p w:rsidR="00A35555" w:rsidRPr="008116A2" w:rsidRDefault="00A35555" w:rsidP="001F4F3E">
            <w:pPr>
              <w:jc w:val="both"/>
              <w:rPr>
                <w:rFonts w:ascii="Arial" w:hAnsi="Arial" w:cs="Arial"/>
              </w:rPr>
            </w:pPr>
            <w:r w:rsidRPr="008116A2">
              <w:rPr>
                <w:rFonts w:ascii="Arial" w:hAnsi="Arial" w:cs="Arial"/>
              </w:rPr>
              <w:t>2.2. Que al 31 de diciembre del 2018, se haya implementado el 100% de los ajustes identificados en el estudio, con el fin de  mejorar la atención de los usuarios externos, sin prejuicio de las cargas de trabajo del recurso humano.</w:t>
            </w:r>
          </w:p>
          <w:p w:rsidR="004F0F20" w:rsidRPr="008116A2" w:rsidRDefault="004F0F20" w:rsidP="001F4F3E">
            <w:pPr>
              <w:jc w:val="both"/>
              <w:rPr>
                <w:rFonts w:ascii="Arial" w:hAnsi="Arial" w:cs="Arial"/>
              </w:rPr>
            </w:pPr>
          </w:p>
        </w:tc>
        <w:tc>
          <w:tcPr>
            <w:tcW w:w="2552" w:type="dxa"/>
            <w:shd w:val="clear" w:color="auto" w:fill="auto"/>
          </w:tcPr>
          <w:p w:rsidR="00A35555" w:rsidRPr="008116A2" w:rsidRDefault="00A35555" w:rsidP="001F4F3E">
            <w:pPr>
              <w:pStyle w:val="Piedepgina"/>
              <w:tabs>
                <w:tab w:val="clear" w:pos="4252"/>
                <w:tab w:val="clear" w:pos="8504"/>
              </w:tabs>
              <w:jc w:val="both"/>
              <w:rPr>
                <w:rFonts w:ascii="Arial" w:hAnsi="Arial" w:cs="Arial"/>
              </w:rPr>
            </w:pPr>
            <w:r w:rsidRPr="008116A2">
              <w:rPr>
                <w:rFonts w:ascii="Arial" w:hAnsi="Arial" w:cs="Arial"/>
              </w:rPr>
              <w:t>2.1.1. Estudio</w:t>
            </w:r>
            <w:r w:rsidR="00771846" w:rsidRPr="008116A2">
              <w:rPr>
                <w:rFonts w:ascii="Arial" w:hAnsi="Arial" w:cs="Arial"/>
              </w:rPr>
              <w:t xml:space="preserve"> de tiempos de espera</w:t>
            </w:r>
            <w:r w:rsidRPr="008116A2">
              <w:rPr>
                <w:rFonts w:ascii="Arial" w:hAnsi="Arial" w:cs="Arial"/>
              </w:rPr>
              <w:t xml:space="preserve"> elaborad</w:t>
            </w:r>
            <w:r w:rsidR="00F45F39" w:rsidRPr="008116A2">
              <w:rPr>
                <w:rFonts w:ascii="Arial" w:hAnsi="Arial" w:cs="Arial"/>
              </w:rPr>
              <w:t>o</w:t>
            </w:r>
            <w:r w:rsidR="006F7416" w:rsidRPr="008116A2">
              <w:rPr>
                <w:rFonts w:ascii="Arial" w:hAnsi="Arial" w:cs="Arial"/>
              </w:rPr>
              <w:t>.</w:t>
            </w: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rPr>
                <w:rFonts w:ascii="Arial" w:hAnsi="Arial" w:cs="Arial"/>
              </w:rPr>
            </w:pPr>
          </w:p>
          <w:p w:rsidR="00A35555" w:rsidRPr="008116A2" w:rsidRDefault="00A35555" w:rsidP="001F4F3E">
            <w:pPr>
              <w:pStyle w:val="Piedepgina"/>
              <w:tabs>
                <w:tab w:val="clear" w:pos="4252"/>
                <w:tab w:val="clear" w:pos="8504"/>
              </w:tabs>
              <w:jc w:val="both"/>
              <w:rPr>
                <w:rFonts w:ascii="Arial" w:hAnsi="Arial" w:cs="Arial"/>
              </w:rPr>
            </w:pPr>
            <w:r w:rsidRPr="008116A2">
              <w:rPr>
                <w:rFonts w:ascii="Arial" w:hAnsi="Arial" w:cs="Arial"/>
              </w:rPr>
              <w:t>2.2.1.Porcentaje de ajustes implementados.</w:t>
            </w:r>
          </w:p>
        </w:tc>
      </w:tr>
      <w:tr w:rsidR="00A35555" w:rsidRPr="00FB06B5" w:rsidTr="0081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3133" w:type="dxa"/>
            <w:tcBorders>
              <w:top w:val="single" w:sz="4" w:space="0" w:color="000000"/>
              <w:left w:val="single" w:sz="4" w:space="0" w:color="000000"/>
              <w:bottom w:val="single" w:sz="4" w:space="0" w:color="000000"/>
            </w:tcBorders>
            <w:shd w:val="clear" w:color="auto" w:fill="auto"/>
            <w:vAlign w:val="center"/>
          </w:tcPr>
          <w:p w:rsidR="00A35555" w:rsidRDefault="00A35555" w:rsidP="001F4F3E">
            <w:pPr>
              <w:pStyle w:val="Prrafodelista"/>
              <w:spacing w:after="160" w:line="240" w:lineRule="auto"/>
              <w:ind w:left="0"/>
              <w:jc w:val="both"/>
              <w:rPr>
                <w:rFonts w:ascii="Arial" w:hAnsi="Arial" w:cs="Arial"/>
                <w:sz w:val="24"/>
                <w:szCs w:val="24"/>
                <w:lang w:eastAsia="es-CR"/>
              </w:rPr>
            </w:pPr>
            <w:r w:rsidRPr="00FB06B5">
              <w:rPr>
                <w:rFonts w:ascii="Arial" w:hAnsi="Arial" w:cs="Arial"/>
                <w:sz w:val="24"/>
                <w:szCs w:val="24"/>
                <w:lang w:val="es-ES" w:eastAsia="es-CR"/>
              </w:rPr>
              <w:t xml:space="preserve">3. </w:t>
            </w:r>
            <w:r>
              <w:rPr>
                <w:rFonts w:ascii="Arial" w:hAnsi="Arial" w:cs="Arial"/>
                <w:sz w:val="24"/>
                <w:szCs w:val="24"/>
                <w:lang w:eastAsia="es-CR"/>
              </w:rPr>
              <w:t>Ajustar los</w:t>
            </w:r>
            <w:r w:rsidRPr="00FB06B5">
              <w:rPr>
                <w:rFonts w:ascii="Arial" w:hAnsi="Arial" w:cs="Arial"/>
                <w:sz w:val="24"/>
                <w:szCs w:val="24"/>
                <w:lang w:eastAsia="es-CR"/>
              </w:rPr>
              <w:t xml:space="preserve"> protocolos</w:t>
            </w:r>
            <w:r>
              <w:rPr>
                <w:rFonts w:ascii="Arial" w:hAnsi="Arial" w:cs="Arial"/>
                <w:sz w:val="24"/>
                <w:szCs w:val="24"/>
                <w:lang w:eastAsia="es-CR"/>
              </w:rPr>
              <w:t xml:space="preserve"> organizacionales </w:t>
            </w:r>
            <w:r w:rsidRPr="00FB06B5">
              <w:rPr>
                <w:rFonts w:ascii="Arial" w:hAnsi="Arial" w:cs="Arial"/>
                <w:sz w:val="24"/>
                <w:szCs w:val="24"/>
                <w:lang w:eastAsia="es-CR"/>
              </w:rPr>
              <w:t xml:space="preserve"> de actuación</w:t>
            </w:r>
            <w:r>
              <w:rPr>
                <w:rFonts w:ascii="Arial" w:hAnsi="Arial" w:cs="Arial"/>
                <w:sz w:val="24"/>
                <w:szCs w:val="24"/>
                <w:lang w:eastAsia="es-CR"/>
              </w:rPr>
              <w:t xml:space="preserve"> de  la Secretaria acuerdo  a las cambios surgidos por el traslado de </w:t>
            </w:r>
            <w:r>
              <w:rPr>
                <w:rFonts w:ascii="Arial" w:hAnsi="Arial" w:cs="Arial"/>
                <w:sz w:val="24"/>
                <w:szCs w:val="24"/>
                <w:lang w:eastAsia="es-CR"/>
              </w:rPr>
              <w:lastRenderedPageBreak/>
              <w:t xml:space="preserve">las  instalaciones del Despacho. </w:t>
            </w:r>
          </w:p>
          <w:p w:rsidR="00A35555" w:rsidRPr="00FB06B5" w:rsidRDefault="00A35555" w:rsidP="001F4F3E">
            <w:pPr>
              <w:pStyle w:val="Prrafodelista"/>
              <w:spacing w:after="160" w:line="240" w:lineRule="auto"/>
              <w:ind w:left="0"/>
              <w:jc w:val="both"/>
              <w:rPr>
                <w:rFonts w:ascii="Arial" w:hAnsi="Arial" w:cs="Arial"/>
                <w:b/>
              </w:rPr>
            </w:pPr>
          </w:p>
        </w:tc>
        <w:tc>
          <w:tcPr>
            <w:tcW w:w="4065" w:type="dxa"/>
            <w:tcBorders>
              <w:top w:val="single" w:sz="4" w:space="0" w:color="000000"/>
              <w:left w:val="single" w:sz="4" w:space="0" w:color="000000"/>
              <w:bottom w:val="single" w:sz="4" w:space="0" w:color="000000"/>
            </w:tcBorders>
            <w:shd w:val="clear" w:color="auto" w:fill="auto"/>
          </w:tcPr>
          <w:p w:rsidR="00A35555" w:rsidRDefault="00A35555" w:rsidP="001F4F3E">
            <w:pPr>
              <w:snapToGrid w:val="0"/>
              <w:jc w:val="both"/>
              <w:rPr>
                <w:rFonts w:ascii="Arial" w:hAnsi="Arial" w:cs="Arial"/>
              </w:rPr>
            </w:pPr>
            <w:r w:rsidRPr="00FB06B5">
              <w:rPr>
                <w:rFonts w:ascii="Arial" w:hAnsi="Arial" w:cs="Arial"/>
                <w:lang w:val="es-DO"/>
              </w:rPr>
              <w:lastRenderedPageBreak/>
              <w:t>3</w:t>
            </w:r>
            <w:r w:rsidRPr="00FB06B5">
              <w:rPr>
                <w:rFonts w:ascii="Arial" w:hAnsi="Arial" w:cs="Arial"/>
              </w:rPr>
              <w:t>.1</w:t>
            </w:r>
            <w:r>
              <w:rPr>
                <w:rFonts w:ascii="Arial" w:hAnsi="Arial" w:cs="Arial"/>
              </w:rPr>
              <w:t xml:space="preserve">. Que al 31 de diciembre   de 2018, se haya revisado el 100% de los protocolos organizacionales de actuación de la Secretaria, a efecto de realizar los ajustes necesarios </w:t>
            </w:r>
            <w:r>
              <w:rPr>
                <w:rFonts w:ascii="Arial" w:hAnsi="Arial" w:cs="Arial"/>
              </w:rPr>
              <w:lastRenderedPageBreak/>
              <w:t xml:space="preserve">que den repuesta a los cambios surgidos con el traslado del Despacho al nuevo edificio. </w:t>
            </w:r>
          </w:p>
          <w:p w:rsidR="003A1DF1" w:rsidRPr="00FB06B5" w:rsidRDefault="003A1DF1" w:rsidP="001F4F3E">
            <w:pPr>
              <w:snapToGrid w:val="0"/>
              <w:jc w:val="both"/>
              <w:rPr>
                <w:rFonts w:ascii="Arial" w:hAnsi="Arial" w:cs="Arial"/>
              </w:rPr>
            </w:pP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Pr>
          <w:p w:rsidR="00A35555" w:rsidRDefault="00A35555" w:rsidP="001F4F3E">
            <w:pPr>
              <w:snapToGrid w:val="0"/>
              <w:ind w:left="556" w:hanging="556"/>
              <w:jc w:val="both"/>
              <w:rPr>
                <w:rFonts w:ascii="Arial" w:hAnsi="Arial" w:cs="Arial"/>
              </w:rPr>
            </w:pPr>
            <w:r w:rsidRPr="00FB06B5">
              <w:rPr>
                <w:rFonts w:ascii="Arial" w:hAnsi="Arial" w:cs="Arial"/>
              </w:rPr>
              <w:lastRenderedPageBreak/>
              <w:t>3.1.1</w:t>
            </w:r>
            <w:r>
              <w:rPr>
                <w:rFonts w:ascii="Arial" w:hAnsi="Arial" w:cs="Arial"/>
              </w:rPr>
              <w:t xml:space="preserve">. Porcentaje </w:t>
            </w:r>
            <w:r w:rsidR="00083378">
              <w:rPr>
                <w:rFonts w:ascii="Arial" w:hAnsi="Arial" w:cs="Arial"/>
              </w:rPr>
              <w:t xml:space="preserve">de </w:t>
            </w:r>
            <w:r>
              <w:rPr>
                <w:rFonts w:ascii="Arial" w:hAnsi="Arial" w:cs="Arial"/>
              </w:rPr>
              <w:t xml:space="preserve">protocolos revisados yajustados. </w:t>
            </w:r>
          </w:p>
        </w:tc>
      </w:tr>
      <w:tr w:rsidR="00A35555" w:rsidRPr="00FB06B5" w:rsidTr="0081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3133" w:type="dxa"/>
            <w:tcBorders>
              <w:top w:val="single" w:sz="4" w:space="0" w:color="000000"/>
              <w:left w:val="single" w:sz="4" w:space="0" w:color="000000"/>
              <w:bottom w:val="single" w:sz="4" w:space="0" w:color="000000"/>
            </w:tcBorders>
            <w:shd w:val="clear" w:color="auto" w:fill="auto"/>
          </w:tcPr>
          <w:p w:rsidR="00A35555" w:rsidRPr="0007434C" w:rsidRDefault="00A35555" w:rsidP="001F4F3E">
            <w:pPr>
              <w:pStyle w:val="Prrafodelista"/>
              <w:spacing w:after="160" w:line="240" w:lineRule="auto"/>
              <w:ind w:left="0"/>
              <w:rPr>
                <w:rFonts w:ascii="Arial" w:hAnsi="Arial" w:cs="Arial"/>
                <w:b/>
              </w:rPr>
            </w:pPr>
            <w:r w:rsidRPr="0007434C">
              <w:rPr>
                <w:rFonts w:ascii="Arial" w:eastAsia="Times New Roman" w:hAnsi="Arial" w:cs="Arial"/>
                <w:sz w:val="24"/>
                <w:szCs w:val="24"/>
                <w:lang w:val="es-ES" w:eastAsia="es-CR"/>
              </w:rPr>
              <w:lastRenderedPageBreak/>
              <w:t xml:space="preserve">4. Realizar una  evaluación de  la atención de asuntos en horas inhábiles.  </w:t>
            </w:r>
          </w:p>
        </w:tc>
        <w:tc>
          <w:tcPr>
            <w:tcW w:w="4065" w:type="dxa"/>
            <w:tcBorders>
              <w:top w:val="single" w:sz="4" w:space="0" w:color="000000"/>
              <w:left w:val="single" w:sz="4" w:space="0" w:color="000000"/>
              <w:bottom w:val="single" w:sz="4" w:space="0" w:color="000000"/>
            </w:tcBorders>
            <w:shd w:val="clear" w:color="auto" w:fill="auto"/>
          </w:tcPr>
          <w:p w:rsidR="00A35555" w:rsidRPr="0007434C" w:rsidRDefault="00A35555" w:rsidP="001F4F3E">
            <w:pPr>
              <w:snapToGrid w:val="0"/>
              <w:jc w:val="both"/>
              <w:rPr>
                <w:rFonts w:ascii="Arial" w:hAnsi="Arial" w:cs="Arial"/>
              </w:rPr>
            </w:pPr>
            <w:r w:rsidRPr="0007434C">
              <w:rPr>
                <w:rFonts w:ascii="Arial" w:hAnsi="Arial" w:cs="Arial"/>
              </w:rPr>
              <w:t xml:space="preserve">4.1. Que al 31 de marzo del 2018,  se haya elaborado una evaluación,   con el personal de turno, que permita conocer y  analizar  los posibles cambios de la atención de turno producto del  traslado al nuevo edificio. </w:t>
            </w:r>
          </w:p>
          <w:p w:rsidR="00A35555" w:rsidRPr="0007434C" w:rsidRDefault="00A35555" w:rsidP="001F4F3E">
            <w:pPr>
              <w:snapToGrid w:val="0"/>
              <w:jc w:val="both"/>
              <w:rPr>
                <w:rFonts w:ascii="Arial" w:hAnsi="Arial" w:cs="Arial"/>
              </w:rPr>
            </w:pPr>
          </w:p>
          <w:p w:rsidR="003A1DF1" w:rsidRDefault="00A35555" w:rsidP="0007434C">
            <w:pPr>
              <w:snapToGrid w:val="0"/>
              <w:jc w:val="both"/>
              <w:rPr>
                <w:rFonts w:ascii="Arial" w:hAnsi="Arial" w:cs="Arial"/>
              </w:rPr>
            </w:pPr>
            <w:r w:rsidRPr="0007434C">
              <w:rPr>
                <w:rFonts w:ascii="Arial" w:hAnsi="Arial" w:cs="Arial"/>
              </w:rPr>
              <w:t>4.2. Que al 31 de julio del 2018, se haya puesto en marcha el 100% de  las recomendaciones emitidas en la evaluación del trabajo en horas inhábiles, a efecto de mitigar cualquier eventual riesgo en la solución de oportuna de los trámites, producto del traslado al nuevo edificio.</w:t>
            </w:r>
          </w:p>
          <w:p w:rsidR="00A35555" w:rsidRPr="0007434C" w:rsidRDefault="00A35555" w:rsidP="0007434C">
            <w:pPr>
              <w:snapToGrid w:val="0"/>
              <w:jc w:val="both"/>
              <w:rPr>
                <w:rFonts w:ascii="Arial" w:hAnsi="Arial" w:cs="Arial"/>
              </w:rPr>
            </w:pP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Pr>
          <w:p w:rsidR="00A35555" w:rsidRDefault="00A35555" w:rsidP="001F4F3E">
            <w:pPr>
              <w:spacing w:after="160"/>
              <w:contextualSpacing/>
              <w:jc w:val="both"/>
              <w:rPr>
                <w:rFonts w:ascii="Arial" w:hAnsi="Arial" w:cs="Arial"/>
              </w:rPr>
            </w:pPr>
            <w:r w:rsidRPr="00FB06B5">
              <w:rPr>
                <w:rFonts w:ascii="Arial" w:hAnsi="Arial" w:cs="Arial"/>
              </w:rPr>
              <w:t>4.1.1</w:t>
            </w:r>
            <w:r>
              <w:rPr>
                <w:rFonts w:ascii="Arial" w:hAnsi="Arial" w:cs="Arial"/>
              </w:rPr>
              <w:t>.Evaluación realizada.</w:t>
            </w:r>
          </w:p>
          <w:p w:rsidR="00A35555" w:rsidRDefault="00A35555" w:rsidP="001F4F3E">
            <w:pPr>
              <w:spacing w:after="160"/>
              <w:contextualSpacing/>
              <w:rPr>
                <w:rFonts w:ascii="Arial" w:hAnsi="Arial" w:cs="Arial"/>
              </w:rPr>
            </w:pPr>
          </w:p>
          <w:p w:rsidR="00A35555" w:rsidRDefault="00A35555" w:rsidP="001F4F3E">
            <w:pPr>
              <w:spacing w:after="160"/>
              <w:contextualSpacing/>
              <w:rPr>
                <w:rFonts w:ascii="Arial" w:hAnsi="Arial" w:cs="Arial"/>
              </w:rPr>
            </w:pPr>
          </w:p>
          <w:p w:rsidR="00A35555" w:rsidRDefault="00A35555" w:rsidP="001F4F3E">
            <w:pPr>
              <w:spacing w:after="160"/>
              <w:contextualSpacing/>
              <w:rPr>
                <w:rFonts w:ascii="Arial" w:hAnsi="Arial" w:cs="Arial"/>
              </w:rPr>
            </w:pPr>
          </w:p>
          <w:p w:rsidR="00A35555" w:rsidRDefault="00A35555" w:rsidP="001F4F3E">
            <w:pPr>
              <w:spacing w:after="160"/>
              <w:contextualSpacing/>
              <w:rPr>
                <w:rFonts w:ascii="Arial" w:hAnsi="Arial" w:cs="Arial"/>
              </w:rPr>
            </w:pPr>
          </w:p>
          <w:p w:rsidR="00A35555" w:rsidRDefault="00A35555" w:rsidP="001F4F3E">
            <w:pPr>
              <w:spacing w:after="160"/>
              <w:contextualSpacing/>
              <w:rPr>
                <w:rFonts w:ascii="Arial" w:hAnsi="Arial" w:cs="Arial"/>
              </w:rPr>
            </w:pPr>
          </w:p>
          <w:p w:rsidR="00A35555" w:rsidRDefault="00A35555" w:rsidP="001F4F3E">
            <w:pPr>
              <w:spacing w:after="160"/>
              <w:contextualSpacing/>
              <w:rPr>
                <w:rFonts w:ascii="Arial" w:hAnsi="Arial" w:cs="Arial"/>
              </w:rPr>
            </w:pPr>
          </w:p>
          <w:p w:rsidR="00A35555" w:rsidRPr="00FB06B5" w:rsidRDefault="00A35555" w:rsidP="001F4F3E">
            <w:pPr>
              <w:spacing w:after="160"/>
              <w:contextualSpacing/>
              <w:rPr>
                <w:rFonts w:ascii="Arial" w:hAnsi="Arial" w:cs="Arial"/>
              </w:rPr>
            </w:pPr>
            <w:r>
              <w:rPr>
                <w:rFonts w:ascii="Arial" w:hAnsi="Arial" w:cs="Arial"/>
              </w:rPr>
              <w:t>4.2.1. Porcentaje de recomendaciones aplicadas.</w:t>
            </w:r>
          </w:p>
        </w:tc>
      </w:tr>
      <w:tr w:rsidR="00A35555" w:rsidRPr="00FB06B5" w:rsidTr="008116A2">
        <w:trPr>
          <w:cantSplit/>
          <w:trHeight w:val="774"/>
          <w:jc w:val="center"/>
        </w:trPr>
        <w:tc>
          <w:tcPr>
            <w:tcW w:w="3133" w:type="dxa"/>
            <w:shd w:val="clear" w:color="auto" w:fill="auto"/>
          </w:tcPr>
          <w:p w:rsidR="00A35555" w:rsidRPr="008116A2" w:rsidRDefault="00A35555" w:rsidP="001F4F3E">
            <w:pPr>
              <w:jc w:val="both"/>
              <w:rPr>
                <w:rFonts w:ascii="Arial" w:hAnsi="Arial" w:cs="Arial"/>
              </w:rPr>
            </w:pPr>
            <w:r w:rsidRPr="008116A2">
              <w:rPr>
                <w:rFonts w:ascii="Arial" w:hAnsi="Arial" w:cs="Arial"/>
                <w:b/>
                <w:bCs/>
                <w:iCs/>
              </w:rPr>
              <w:t xml:space="preserve">Gestión del Recurso Humano  </w:t>
            </w:r>
          </w:p>
        </w:tc>
        <w:tc>
          <w:tcPr>
            <w:tcW w:w="4110" w:type="dxa"/>
            <w:gridSpan w:val="2"/>
            <w:shd w:val="clear" w:color="auto" w:fill="auto"/>
          </w:tcPr>
          <w:p w:rsidR="00A35555" w:rsidRPr="00FB06B5" w:rsidRDefault="00A35555" w:rsidP="001F4F3E">
            <w:pPr>
              <w:jc w:val="both"/>
              <w:rPr>
                <w:rFonts w:ascii="Arial" w:hAnsi="Arial" w:cs="Arial"/>
              </w:rPr>
            </w:pPr>
          </w:p>
        </w:tc>
        <w:tc>
          <w:tcPr>
            <w:tcW w:w="2552" w:type="dxa"/>
            <w:shd w:val="clear" w:color="auto" w:fill="auto"/>
          </w:tcPr>
          <w:p w:rsidR="00A35555" w:rsidRPr="00FB06B5" w:rsidRDefault="00A35555" w:rsidP="001F4F3E">
            <w:pPr>
              <w:pStyle w:val="Piedepgina"/>
              <w:tabs>
                <w:tab w:val="clear" w:pos="4252"/>
                <w:tab w:val="clear" w:pos="8504"/>
              </w:tabs>
              <w:rPr>
                <w:rFonts w:ascii="Arial" w:hAnsi="Arial" w:cs="Arial"/>
              </w:rPr>
            </w:pPr>
          </w:p>
        </w:tc>
      </w:tr>
      <w:tr w:rsidR="00A35555" w:rsidRPr="00FB06B5" w:rsidTr="008116A2">
        <w:trPr>
          <w:cantSplit/>
          <w:trHeight w:val="774"/>
          <w:jc w:val="center"/>
        </w:trPr>
        <w:tc>
          <w:tcPr>
            <w:tcW w:w="3133" w:type="dxa"/>
            <w:shd w:val="clear" w:color="auto" w:fill="auto"/>
          </w:tcPr>
          <w:p w:rsidR="00A35555" w:rsidRPr="00FB06B5" w:rsidRDefault="00A35555" w:rsidP="001F4F3E">
            <w:pPr>
              <w:jc w:val="both"/>
              <w:rPr>
                <w:rFonts w:ascii="Arial" w:hAnsi="Arial" w:cs="Arial"/>
              </w:rPr>
            </w:pPr>
            <w:r w:rsidRPr="00FB06B5">
              <w:rPr>
                <w:rFonts w:ascii="Arial" w:hAnsi="Arial" w:cs="Arial"/>
              </w:rPr>
              <w:t xml:space="preserve">5. Fortalecer </w:t>
            </w:r>
            <w:r>
              <w:rPr>
                <w:rFonts w:ascii="Arial" w:hAnsi="Arial" w:cs="Arial"/>
              </w:rPr>
              <w:t>los conocimientos del personal de la Sala Constitucional, con el fin de mejorar las labores diarias realizadas por esta dependencia.</w:t>
            </w:r>
          </w:p>
        </w:tc>
        <w:tc>
          <w:tcPr>
            <w:tcW w:w="4110" w:type="dxa"/>
            <w:gridSpan w:val="2"/>
            <w:shd w:val="clear" w:color="auto" w:fill="auto"/>
          </w:tcPr>
          <w:p w:rsidR="00A35555" w:rsidRDefault="00A35555" w:rsidP="001F4F3E">
            <w:pPr>
              <w:jc w:val="both"/>
              <w:rPr>
                <w:rFonts w:ascii="Arial" w:hAnsi="Arial" w:cs="Arial"/>
              </w:rPr>
            </w:pPr>
            <w:r w:rsidRPr="00FB06B5">
              <w:rPr>
                <w:rFonts w:ascii="Arial" w:hAnsi="Arial" w:cs="Arial"/>
              </w:rPr>
              <w:t>5.1.</w:t>
            </w:r>
            <w:r>
              <w:rPr>
                <w:rFonts w:ascii="Arial" w:hAnsi="Arial" w:cs="Arial"/>
              </w:rPr>
              <w:t xml:space="preserve"> Que al 31 de diciembre del 2018</w:t>
            </w:r>
            <w:r w:rsidRPr="00FB06B5">
              <w:rPr>
                <w:rFonts w:ascii="Arial" w:hAnsi="Arial" w:cs="Arial"/>
              </w:rPr>
              <w:t>, se haya</w:t>
            </w:r>
            <w:r>
              <w:rPr>
                <w:rFonts w:ascii="Arial" w:hAnsi="Arial" w:cs="Arial"/>
              </w:rPr>
              <w:t xml:space="preserve">  realizado  al menos dos charlas o seminarios de capacitación que conlleve a la actualización de los conocimientos y habilidades para mejorar el desempeño diario de la oficina.  </w:t>
            </w:r>
          </w:p>
          <w:p w:rsidR="00A35555" w:rsidRPr="00FB06B5" w:rsidRDefault="00A35555" w:rsidP="001F4F3E">
            <w:pPr>
              <w:jc w:val="both"/>
              <w:rPr>
                <w:rFonts w:ascii="Arial" w:hAnsi="Arial" w:cs="Arial"/>
              </w:rPr>
            </w:pPr>
          </w:p>
          <w:p w:rsidR="00A35555" w:rsidRDefault="00452199" w:rsidP="001F4F3E">
            <w:pPr>
              <w:jc w:val="both"/>
              <w:rPr>
                <w:rFonts w:ascii="Arial" w:hAnsi="Arial" w:cs="Arial"/>
              </w:rPr>
            </w:pPr>
            <w:r>
              <w:rPr>
                <w:rFonts w:ascii="Arial" w:hAnsi="Arial" w:cs="Arial"/>
              </w:rPr>
              <w:t>5.2.</w:t>
            </w:r>
            <w:r w:rsidR="00A35555">
              <w:rPr>
                <w:rFonts w:ascii="Arial" w:hAnsi="Arial" w:cs="Arial"/>
              </w:rPr>
              <w:t xml:space="preserve"> Que al 31 de diciembre del 2018 se haya programado al menos dos talleres de capacitación interna, para el mejoramiento del desarrollo de las labores a  nivel interno. </w:t>
            </w:r>
          </w:p>
          <w:p w:rsidR="00F41CB8" w:rsidRDefault="00F41CB8" w:rsidP="001F4F3E">
            <w:pPr>
              <w:jc w:val="both"/>
              <w:rPr>
                <w:rFonts w:ascii="Arial" w:hAnsi="Arial" w:cs="Arial"/>
              </w:rPr>
            </w:pPr>
          </w:p>
          <w:p w:rsidR="00F41CB8" w:rsidRDefault="00F41CB8" w:rsidP="001F4F3E">
            <w:pPr>
              <w:jc w:val="both"/>
              <w:rPr>
                <w:rFonts w:ascii="Arial" w:hAnsi="Arial" w:cs="Arial"/>
              </w:rPr>
            </w:pPr>
          </w:p>
          <w:p w:rsidR="00F41CB8" w:rsidRPr="00FB06B5" w:rsidRDefault="00F41CB8" w:rsidP="001F4F3E">
            <w:pPr>
              <w:jc w:val="both"/>
              <w:rPr>
                <w:rFonts w:ascii="Arial" w:hAnsi="Arial" w:cs="Arial"/>
              </w:rPr>
            </w:pPr>
          </w:p>
        </w:tc>
        <w:tc>
          <w:tcPr>
            <w:tcW w:w="2552" w:type="dxa"/>
            <w:shd w:val="clear" w:color="auto" w:fill="auto"/>
          </w:tcPr>
          <w:p w:rsidR="00A35555" w:rsidRDefault="00A35555" w:rsidP="001F4F3E">
            <w:pPr>
              <w:pStyle w:val="Piedepgina"/>
              <w:tabs>
                <w:tab w:val="clear" w:pos="4252"/>
                <w:tab w:val="clear" w:pos="8504"/>
              </w:tabs>
              <w:rPr>
                <w:rFonts w:ascii="Arial" w:hAnsi="Arial" w:cs="Arial"/>
              </w:rPr>
            </w:pPr>
            <w:r w:rsidRPr="00FB06B5">
              <w:rPr>
                <w:rFonts w:ascii="Arial" w:hAnsi="Arial" w:cs="Arial"/>
              </w:rPr>
              <w:t>5.1.1</w:t>
            </w:r>
            <w:r w:rsidR="009263F0">
              <w:rPr>
                <w:rFonts w:ascii="Arial" w:hAnsi="Arial" w:cs="Arial"/>
              </w:rPr>
              <w:t>.</w:t>
            </w:r>
            <w:r>
              <w:rPr>
                <w:rFonts w:ascii="Arial" w:hAnsi="Arial" w:cs="Arial"/>
              </w:rPr>
              <w:t xml:space="preserve"> Número de charlas y seminarios realizados.</w:t>
            </w:r>
          </w:p>
          <w:p w:rsidR="00A35555" w:rsidRDefault="00A35555" w:rsidP="001F4F3E">
            <w:pPr>
              <w:pStyle w:val="Piedepgina"/>
              <w:tabs>
                <w:tab w:val="clear" w:pos="4252"/>
                <w:tab w:val="clear" w:pos="8504"/>
              </w:tabs>
              <w:rPr>
                <w:rFonts w:ascii="Arial" w:hAnsi="Arial" w:cs="Arial"/>
              </w:rPr>
            </w:pPr>
          </w:p>
          <w:p w:rsidR="00A35555" w:rsidRDefault="00A35555" w:rsidP="001F4F3E">
            <w:pPr>
              <w:pStyle w:val="Piedepgina"/>
              <w:tabs>
                <w:tab w:val="clear" w:pos="4252"/>
                <w:tab w:val="clear" w:pos="8504"/>
              </w:tabs>
              <w:rPr>
                <w:rFonts w:ascii="Arial" w:hAnsi="Arial" w:cs="Arial"/>
              </w:rPr>
            </w:pPr>
          </w:p>
          <w:p w:rsidR="00A35555" w:rsidRDefault="00A35555" w:rsidP="001F4F3E">
            <w:pPr>
              <w:pStyle w:val="Piedepgina"/>
              <w:tabs>
                <w:tab w:val="clear" w:pos="4252"/>
                <w:tab w:val="clear" w:pos="8504"/>
              </w:tabs>
              <w:rPr>
                <w:rFonts w:ascii="Arial" w:hAnsi="Arial" w:cs="Arial"/>
              </w:rPr>
            </w:pPr>
          </w:p>
          <w:p w:rsidR="00A35555" w:rsidRDefault="00A35555" w:rsidP="001F4F3E">
            <w:pPr>
              <w:pStyle w:val="Piedepgina"/>
              <w:tabs>
                <w:tab w:val="clear" w:pos="4252"/>
                <w:tab w:val="clear" w:pos="8504"/>
              </w:tabs>
              <w:rPr>
                <w:rFonts w:ascii="Arial" w:hAnsi="Arial" w:cs="Arial"/>
              </w:rPr>
            </w:pPr>
          </w:p>
          <w:p w:rsidR="00A35555" w:rsidRDefault="00A35555" w:rsidP="001F4F3E">
            <w:pPr>
              <w:pStyle w:val="Piedepgina"/>
              <w:tabs>
                <w:tab w:val="clear" w:pos="4252"/>
                <w:tab w:val="clear" w:pos="8504"/>
              </w:tabs>
              <w:rPr>
                <w:rFonts w:ascii="Arial" w:hAnsi="Arial" w:cs="Arial"/>
              </w:rPr>
            </w:pPr>
          </w:p>
          <w:p w:rsidR="00A35555" w:rsidRPr="00FB06B5" w:rsidRDefault="00452199" w:rsidP="001F4F3E">
            <w:pPr>
              <w:pStyle w:val="Piedepgina"/>
              <w:tabs>
                <w:tab w:val="clear" w:pos="4252"/>
                <w:tab w:val="clear" w:pos="8504"/>
              </w:tabs>
              <w:rPr>
                <w:rFonts w:ascii="Arial" w:hAnsi="Arial" w:cs="Arial"/>
                <w:strike/>
              </w:rPr>
            </w:pPr>
            <w:r>
              <w:rPr>
                <w:rFonts w:ascii="Arial" w:hAnsi="Arial" w:cs="Arial"/>
              </w:rPr>
              <w:t>5.2.1</w:t>
            </w:r>
            <w:r w:rsidR="00A35555">
              <w:rPr>
                <w:rFonts w:ascii="Arial" w:hAnsi="Arial" w:cs="Arial"/>
              </w:rPr>
              <w:t xml:space="preserve"> Cantidad de talleres efectuados. </w:t>
            </w:r>
          </w:p>
          <w:p w:rsidR="00A35555" w:rsidRDefault="00A35555" w:rsidP="001F4F3E">
            <w:pPr>
              <w:pStyle w:val="Piedepgina"/>
              <w:tabs>
                <w:tab w:val="clear" w:pos="4252"/>
                <w:tab w:val="clear" w:pos="8504"/>
              </w:tabs>
              <w:rPr>
                <w:rFonts w:ascii="Arial" w:hAnsi="Arial" w:cs="Arial"/>
              </w:rPr>
            </w:pPr>
          </w:p>
          <w:p w:rsidR="00A35555" w:rsidRPr="00FB06B5" w:rsidRDefault="00A35555" w:rsidP="001F4F3E">
            <w:pPr>
              <w:pStyle w:val="Piedepgina"/>
              <w:tabs>
                <w:tab w:val="clear" w:pos="4252"/>
                <w:tab w:val="clear" w:pos="8504"/>
              </w:tabs>
              <w:rPr>
                <w:rFonts w:ascii="Arial" w:hAnsi="Arial" w:cs="Arial"/>
              </w:rPr>
            </w:pPr>
          </w:p>
          <w:p w:rsidR="00A35555" w:rsidRDefault="00A35555" w:rsidP="001F4F3E">
            <w:pPr>
              <w:pStyle w:val="Piedepgina"/>
              <w:tabs>
                <w:tab w:val="clear" w:pos="4252"/>
                <w:tab w:val="clear" w:pos="8504"/>
              </w:tabs>
              <w:rPr>
                <w:rFonts w:ascii="Arial" w:hAnsi="Arial" w:cs="Arial"/>
              </w:rPr>
            </w:pPr>
          </w:p>
          <w:p w:rsidR="00F45F39" w:rsidRDefault="00F45F39">
            <w:pPr>
              <w:pStyle w:val="Piedepgina"/>
              <w:tabs>
                <w:tab w:val="clear" w:pos="4252"/>
                <w:tab w:val="clear" w:pos="8504"/>
              </w:tabs>
              <w:rPr>
                <w:rFonts w:ascii="Arial" w:hAnsi="Arial" w:cs="Arial"/>
              </w:rPr>
            </w:pPr>
          </w:p>
        </w:tc>
      </w:tr>
      <w:tr w:rsidR="00A35555" w:rsidRPr="00FB06B5" w:rsidTr="008116A2">
        <w:trPr>
          <w:cantSplit/>
          <w:trHeight w:val="774"/>
          <w:jc w:val="center"/>
        </w:trPr>
        <w:tc>
          <w:tcPr>
            <w:tcW w:w="3133" w:type="dxa"/>
            <w:shd w:val="clear" w:color="auto" w:fill="auto"/>
          </w:tcPr>
          <w:p w:rsidR="00A35555" w:rsidRPr="008116A2" w:rsidRDefault="00A35555" w:rsidP="001F4F3E">
            <w:pPr>
              <w:jc w:val="both"/>
              <w:rPr>
                <w:rFonts w:ascii="Arial" w:hAnsi="Arial" w:cs="Arial"/>
                <w:b/>
              </w:rPr>
            </w:pPr>
            <w:r w:rsidRPr="008116A2">
              <w:rPr>
                <w:rFonts w:ascii="Arial" w:hAnsi="Arial" w:cs="Arial"/>
                <w:b/>
              </w:rPr>
              <w:lastRenderedPageBreak/>
              <w:t>Modernización de la Gestión Judicial</w:t>
            </w:r>
          </w:p>
        </w:tc>
        <w:tc>
          <w:tcPr>
            <w:tcW w:w="4110" w:type="dxa"/>
            <w:gridSpan w:val="2"/>
            <w:shd w:val="clear" w:color="auto" w:fill="auto"/>
          </w:tcPr>
          <w:p w:rsidR="00A35555" w:rsidRPr="00FB06B5" w:rsidRDefault="00A35555" w:rsidP="001F4F3E">
            <w:pPr>
              <w:jc w:val="both"/>
              <w:rPr>
                <w:rFonts w:ascii="Arial" w:hAnsi="Arial" w:cs="Arial"/>
              </w:rPr>
            </w:pPr>
          </w:p>
        </w:tc>
        <w:tc>
          <w:tcPr>
            <w:tcW w:w="2552" w:type="dxa"/>
            <w:shd w:val="clear" w:color="auto" w:fill="auto"/>
          </w:tcPr>
          <w:p w:rsidR="00A35555" w:rsidRPr="00FB06B5" w:rsidRDefault="00A35555" w:rsidP="001F4F3E">
            <w:pPr>
              <w:snapToGrid w:val="0"/>
              <w:jc w:val="both"/>
              <w:rPr>
                <w:rFonts w:ascii="Arial" w:hAnsi="Arial" w:cs="Arial"/>
              </w:rPr>
            </w:pPr>
          </w:p>
        </w:tc>
      </w:tr>
      <w:tr w:rsidR="00A35555" w:rsidRPr="00FB06B5" w:rsidTr="008116A2">
        <w:trPr>
          <w:cantSplit/>
          <w:trHeight w:val="774"/>
          <w:jc w:val="center"/>
        </w:trPr>
        <w:tc>
          <w:tcPr>
            <w:tcW w:w="3133" w:type="dxa"/>
            <w:shd w:val="clear" w:color="auto" w:fill="auto"/>
          </w:tcPr>
          <w:p w:rsidR="00A35555" w:rsidRPr="00FB06B5" w:rsidRDefault="00A35555" w:rsidP="001F4F3E">
            <w:pPr>
              <w:spacing w:after="160"/>
              <w:contextualSpacing/>
              <w:jc w:val="both"/>
              <w:rPr>
                <w:rFonts w:ascii="Arial" w:hAnsi="Arial" w:cs="Arial"/>
              </w:rPr>
            </w:pPr>
            <w:r>
              <w:rPr>
                <w:rFonts w:ascii="Arial" w:hAnsi="Arial" w:cs="Arial"/>
              </w:rPr>
              <w:t>6</w:t>
            </w:r>
            <w:r w:rsidRPr="00FB06B5">
              <w:rPr>
                <w:rFonts w:ascii="Arial" w:hAnsi="Arial" w:cs="Arial"/>
              </w:rPr>
              <w:t xml:space="preserve">. Mantener actualizada y </w:t>
            </w:r>
            <w:r>
              <w:rPr>
                <w:rFonts w:ascii="Arial" w:hAnsi="Arial" w:cs="Arial"/>
              </w:rPr>
              <w:t>c</w:t>
            </w:r>
            <w:r w:rsidRPr="00FB06B5">
              <w:rPr>
                <w:rFonts w:ascii="Arial" w:hAnsi="Arial" w:cs="Arial"/>
              </w:rPr>
              <w:t>lasificada l</w:t>
            </w:r>
            <w:r>
              <w:rPr>
                <w:rFonts w:ascii="Arial" w:hAnsi="Arial" w:cs="Arial"/>
              </w:rPr>
              <w:t>a jurisprudencia constitucional</w:t>
            </w:r>
            <w:r w:rsidRPr="00FB06B5">
              <w:rPr>
                <w:rFonts w:ascii="Arial" w:hAnsi="Arial" w:cs="Arial"/>
              </w:rPr>
              <w:t>, con el fin de fortalecer el servicio público.</w:t>
            </w:r>
          </w:p>
        </w:tc>
        <w:tc>
          <w:tcPr>
            <w:tcW w:w="4110" w:type="dxa"/>
            <w:gridSpan w:val="2"/>
            <w:shd w:val="clear" w:color="auto" w:fill="auto"/>
          </w:tcPr>
          <w:p w:rsidR="00A35555" w:rsidRPr="008116A2" w:rsidRDefault="00A35555" w:rsidP="001F4F3E">
            <w:pPr>
              <w:snapToGrid w:val="0"/>
              <w:jc w:val="both"/>
              <w:rPr>
                <w:rFonts w:ascii="Arial" w:hAnsi="Arial" w:cs="Arial"/>
              </w:rPr>
            </w:pPr>
            <w:r w:rsidRPr="008116A2">
              <w:rPr>
                <w:rFonts w:ascii="Arial" w:hAnsi="Arial" w:cs="Arial"/>
              </w:rPr>
              <w:t xml:space="preserve">6.1. Que al 31 de diciembre del 2018, se hayan clasificado el 90%  de asuntos votados en el 2017. </w:t>
            </w:r>
          </w:p>
          <w:p w:rsidR="00A35555" w:rsidRPr="008116A2" w:rsidRDefault="00A35555" w:rsidP="001F4F3E">
            <w:pPr>
              <w:snapToGrid w:val="0"/>
              <w:jc w:val="both"/>
              <w:rPr>
                <w:rFonts w:ascii="Arial" w:hAnsi="Arial" w:cs="Arial"/>
              </w:rPr>
            </w:pPr>
          </w:p>
          <w:p w:rsidR="00A35555" w:rsidRPr="008116A2" w:rsidRDefault="00A35555" w:rsidP="001F4F3E">
            <w:pPr>
              <w:snapToGrid w:val="0"/>
              <w:jc w:val="both"/>
              <w:rPr>
                <w:rFonts w:ascii="Arial" w:hAnsi="Arial" w:cs="Arial"/>
              </w:rPr>
            </w:pPr>
            <w:r w:rsidRPr="008116A2">
              <w:rPr>
                <w:rFonts w:ascii="Arial" w:hAnsi="Arial" w:cs="Arial"/>
              </w:rPr>
              <w:t>6.2. Que al 31 de diciembre del 2018, el 90% de los asuntos votados en el 2017,  se encuentren debidamente clasificados con resúmenes completos.</w:t>
            </w:r>
          </w:p>
          <w:p w:rsidR="00A35555" w:rsidRPr="008116A2" w:rsidRDefault="00A35555" w:rsidP="001F4F3E">
            <w:pPr>
              <w:snapToGrid w:val="0"/>
              <w:jc w:val="both"/>
              <w:rPr>
                <w:rFonts w:ascii="Arial" w:hAnsi="Arial" w:cs="Arial"/>
              </w:rPr>
            </w:pPr>
          </w:p>
          <w:p w:rsidR="00A35555" w:rsidRPr="008116A2" w:rsidRDefault="00A35555" w:rsidP="001F4F3E">
            <w:pPr>
              <w:snapToGrid w:val="0"/>
              <w:jc w:val="both"/>
              <w:rPr>
                <w:rFonts w:ascii="Arial" w:hAnsi="Arial" w:cs="Arial"/>
              </w:rPr>
            </w:pPr>
            <w:r w:rsidRPr="008116A2">
              <w:rPr>
                <w:rFonts w:ascii="Arial" w:hAnsi="Arial" w:cs="Arial"/>
              </w:rPr>
              <w:t>6.3. Que al 31 de diciembre del 2018, se encuentre actualizada en un 100%la base de ingresos de asuntos de control de constitucionalidad.</w:t>
            </w:r>
          </w:p>
          <w:p w:rsidR="00083378" w:rsidRPr="008116A2" w:rsidRDefault="00083378" w:rsidP="001F4F3E">
            <w:pPr>
              <w:snapToGrid w:val="0"/>
              <w:jc w:val="both"/>
              <w:rPr>
                <w:rFonts w:ascii="Arial" w:hAnsi="Arial" w:cs="Arial"/>
              </w:rPr>
            </w:pPr>
          </w:p>
        </w:tc>
        <w:tc>
          <w:tcPr>
            <w:tcW w:w="2552" w:type="dxa"/>
            <w:shd w:val="clear" w:color="auto" w:fill="auto"/>
          </w:tcPr>
          <w:p w:rsidR="00A35555" w:rsidRPr="008116A2" w:rsidRDefault="00A35555" w:rsidP="001F4F3E">
            <w:pPr>
              <w:snapToGrid w:val="0"/>
              <w:spacing w:after="160"/>
              <w:contextualSpacing/>
              <w:jc w:val="both"/>
              <w:rPr>
                <w:rFonts w:ascii="Arial" w:hAnsi="Arial" w:cs="Arial"/>
              </w:rPr>
            </w:pPr>
            <w:r w:rsidRPr="008116A2">
              <w:rPr>
                <w:rFonts w:ascii="Arial" w:hAnsi="Arial" w:cs="Arial"/>
              </w:rPr>
              <w:t>6.1.1. Porcentaje de asuntos</w:t>
            </w:r>
            <w:r w:rsidR="00305078" w:rsidRPr="008116A2">
              <w:rPr>
                <w:rFonts w:ascii="Arial" w:hAnsi="Arial" w:cs="Arial"/>
              </w:rPr>
              <w:t xml:space="preserve"> votados </w:t>
            </w:r>
            <w:r w:rsidRPr="008116A2">
              <w:rPr>
                <w:rFonts w:ascii="Arial" w:hAnsi="Arial" w:cs="Arial"/>
              </w:rPr>
              <w:t xml:space="preserve"> clasificados.</w:t>
            </w:r>
          </w:p>
          <w:p w:rsidR="00A35555" w:rsidRPr="008116A2" w:rsidRDefault="00A35555" w:rsidP="001F4F3E">
            <w:pPr>
              <w:snapToGrid w:val="0"/>
              <w:jc w:val="both"/>
              <w:rPr>
                <w:rFonts w:ascii="Arial" w:hAnsi="Arial" w:cs="Arial"/>
              </w:rPr>
            </w:pPr>
          </w:p>
          <w:p w:rsidR="00A35555" w:rsidRPr="008116A2" w:rsidRDefault="00A35555" w:rsidP="001F4F3E">
            <w:pPr>
              <w:snapToGrid w:val="0"/>
              <w:spacing w:after="160"/>
              <w:contextualSpacing/>
              <w:jc w:val="both"/>
              <w:rPr>
                <w:rFonts w:ascii="Arial" w:hAnsi="Arial" w:cs="Arial"/>
              </w:rPr>
            </w:pPr>
            <w:r w:rsidRPr="008116A2">
              <w:rPr>
                <w:rFonts w:ascii="Arial" w:hAnsi="Arial" w:cs="Arial"/>
              </w:rPr>
              <w:t>6.2.1. Porcentaje de asuntos con resúmenes completos.</w:t>
            </w:r>
          </w:p>
          <w:p w:rsidR="00A35555" w:rsidRPr="008116A2" w:rsidRDefault="00A35555" w:rsidP="001F4F3E">
            <w:pPr>
              <w:snapToGrid w:val="0"/>
              <w:jc w:val="both"/>
              <w:rPr>
                <w:rFonts w:ascii="Arial" w:hAnsi="Arial" w:cs="Arial"/>
              </w:rPr>
            </w:pPr>
          </w:p>
          <w:p w:rsidR="00A35555" w:rsidRPr="008116A2" w:rsidRDefault="00A35555" w:rsidP="001F4F3E">
            <w:pPr>
              <w:snapToGrid w:val="0"/>
              <w:jc w:val="both"/>
              <w:rPr>
                <w:rFonts w:ascii="Arial" w:hAnsi="Arial" w:cs="Arial"/>
              </w:rPr>
            </w:pPr>
          </w:p>
          <w:p w:rsidR="00A35555" w:rsidRPr="008116A2" w:rsidRDefault="00A35555" w:rsidP="00F75D93">
            <w:pPr>
              <w:snapToGrid w:val="0"/>
              <w:spacing w:after="160"/>
              <w:contextualSpacing/>
              <w:jc w:val="both"/>
              <w:rPr>
                <w:rFonts w:ascii="Arial" w:hAnsi="Arial" w:cs="Arial"/>
              </w:rPr>
            </w:pPr>
            <w:r w:rsidRPr="008116A2">
              <w:rPr>
                <w:rFonts w:ascii="Arial" w:hAnsi="Arial" w:cs="Arial"/>
              </w:rPr>
              <w:t xml:space="preserve">6.3.1. Porcentaje de base </w:t>
            </w:r>
            <w:r w:rsidR="00F45F39" w:rsidRPr="008116A2">
              <w:rPr>
                <w:rFonts w:ascii="Arial" w:hAnsi="Arial" w:cs="Arial"/>
              </w:rPr>
              <w:t xml:space="preserve">de </w:t>
            </w:r>
            <w:r w:rsidR="00F75D93" w:rsidRPr="008116A2">
              <w:rPr>
                <w:rFonts w:ascii="Arial" w:hAnsi="Arial" w:cs="Arial"/>
              </w:rPr>
              <w:t>ingresos</w:t>
            </w:r>
            <w:r w:rsidR="00DF4DF5" w:rsidRPr="008116A2">
              <w:rPr>
                <w:rFonts w:ascii="Arial" w:hAnsi="Arial" w:cs="Arial"/>
              </w:rPr>
              <w:t xml:space="preserve"> de asuntos de control de constitucionalidad</w:t>
            </w:r>
            <w:r w:rsidRPr="008116A2">
              <w:rPr>
                <w:rFonts w:ascii="Arial" w:hAnsi="Arial" w:cs="Arial"/>
              </w:rPr>
              <w:t xml:space="preserve">actualizada.  </w:t>
            </w:r>
          </w:p>
        </w:tc>
      </w:tr>
      <w:tr w:rsidR="00A35555" w:rsidRPr="00FB06B5" w:rsidTr="008116A2">
        <w:trPr>
          <w:cantSplit/>
          <w:trHeight w:val="1296"/>
          <w:jc w:val="center"/>
        </w:trPr>
        <w:tc>
          <w:tcPr>
            <w:tcW w:w="3133" w:type="dxa"/>
            <w:shd w:val="clear" w:color="auto" w:fill="auto"/>
          </w:tcPr>
          <w:p w:rsidR="00A35555" w:rsidRDefault="00A35555" w:rsidP="001F4F3E">
            <w:pPr>
              <w:jc w:val="both"/>
              <w:rPr>
                <w:rFonts w:ascii="Arial" w:hAnsi="Arial" w:cs="Arial"/>
                <w:highlight w:val="lightGray"/>
              </w:rPr>
            </w:pPr>
            <w:r w:rsidRPr="00CF33E9">
              <w:rPr>
                <w:rFonts w:ascii="Arial" w:hAnsi="Arial" w:cs="Arial"/>
              </w:rPr>
              <w:t xml:space="preserve">7. </w:t>
            </w:r>
            <w:r w:rsidRPr="00550D3F">
              <w:rPr>
                <w:rFonts w:ascii="Arial" w:hAnsi="Arial" w:cs="Arial"/>
              </w:rPr>
              <w:t>Mantener actualizado los boletines informativos en materia de género, con el fin de brindar una herramienta adicional  para consultar dichas sentencias</w:t>
            </w:r>
          </w:p>
        </w:tc>
        <w:tc>
          <w:tcPr>
            <w:tcW w:w="4110" w:type="dxa"/>
            <w:gridSpan w:val="2"/>
            <w:shd w:val="clear" w:color="auto" w:fill="auto"/>
          </w:tcPr>
          <w:p w:rsidR="00A35555" w:rsidRPr="008116A2" w:rsidRDefault="00A35555" w:rsidP="001F4F3E">
            <w:pPr>
              <w:jc w:val="both"/>
              <w:rPr>
                <w:rFonts w:ascii="Arial" w:hAnsi="Arial" w:cs="Arial"/>
              </w:rPr>
            </w:pPr>
            <w:r w:rsidRPr="008116A2">
              <w:rPr>
                <w:rFonts w:ascii="Arial" w:hAnsi="Arial" w:cs="Arial"/>
              </w:rPr>
              <w:t>7.1.</w:t>
            </w:r>
            <w:r w:rsidR="00F45F39" w:rsidRPr="008116A2">
              <w:rPr>
                <w:rFonts w:ascii="Arial" w:hAnsi="Arial" w:cs="Arial"/>
              </w:rPr>
              <w:t>Que</w:t>
            </w:r>
            <w:r w:rsidR="00D6347D" w:rsidRPr="008116A2">
              <w:rPr>
                <w:rFonts w:ascii="Arial" w:hAnsi="Arial" w:cs="Arial"/>
              </w:rPr>
              <w:t xml:space="preserve"> al 31 de diciembre del 2018,</w:t>
            </w:r>
            <w:r w:rsidRPr="008116A2">
              <w:rPr>
                <w:rFonts w:ascii="Arial" w:hAnsi="Arial" w:cs="Arial"/>
              </w:rPr>
              <w:t xml:space="preserve"> se encuentre identificadas y clasificadas las sentencias en materia género</w:t>
            </w:r>
            <w:r w:rsidR="00D6347D" w:rsidRPr="008116A2">
              <w:rPr>
                <w:rFonts w:ascii="Arial" w:hAnsi="Arial" w:cs="Arial"/>
              </w:rPr>
              <w:t>, semanalmente</w:t>
            </w:r>
            <w:r w:rsidRPr="008116A2">
              <w:rPr>
                <w:rFonts w:ascii="Arial" w:hAnsi="Arial" w:cs="Arial"/>
              </w:rPr>
              <w:t>.</w:t>
            </w:r>
          </w:p>
          <w:p w:rsidR="00A35555" w:rsidRPr="008116A2" w:rsidRDefault="00A35555" w:rsidP="001F4F3E">
            <w:pPr>
              <w:jc w:val="both"/>
              <w:rPr>
                <w:rFonts w:ascii="Arial" w:hAnsi="Arial" w:cs="Arial"/>
              </w:rPr>
            </w:pPr>
          </w:p>
          <w:p w:rsidR="00083378" w:rsidRDefault="00A35555" w:rsidP="008116A2">
            <w:pPr>
              <w:jc w:val="both"/>
              <w:rPr>
                <w:rFonts w:ascii="Arial" w:hAnsi="Arial" w:cs="Arial"/>
              </w:rPr>
            </w:pPr>
            <w:r w:rsidRPr="008116A2">
              <w:rPr>
                <w:rFonts w:ascii="Arial" w:hAnsi="Arial" w:cs="Arial"/>
              </w:rPr>
              <w:t xml:space="preserve">7.2. </w:t>
            </w:r>
            <w:r w:rsidR="00F45F39" w:rsidRPr="008116A2">
              <w:rPr>
                <w:rFonts w:ascii="Arial" w:hAnsi="Arial" w:cs="Arial"/>
              </w:rPr>
              <w:t>Que al</w:t>
            </w:r>
            <w:r w:rsidR="00614DF5" w:rsidRPr="008116A2">
              <w:rPr>
                <w:rFonts w:ascii="Arial" w:hAnsi="Arial" w:cs="Arial"/>
              </w:rPr>
              <w:t xml:space="preserve"> 31 de diciembre del 2018,</w:t>
            </w:r>
            <w:r w:rsidRPr="008116A2">
              <w:rPr>
                <w:rFonts w:ascii="Arial" w:hAnsi="Arial" w:cs="Arial"/>
              </w:rPr>
              <w:t xml:space="preserve">se publique </w:t>
            </w:r>
            <w:r w:rsidR="00614DF5" w:rsidRPr="008116A2">
              <w:rPr>
                <w:rFonts w:ascii="Arial" w:hAnsi="Arial" w:cs="Arial"/>
              </w:rPr>
              <w:t xml:space="preserve">semanalmente </w:t>
            </w:r>
            <w:r w:rsidRPr="008116A2">
              <w:rPr>
                <w:rFonts w:ascii="Arial" w:hAnsi="Arial" w:cs="Arial"/>
              </w:rPr>
              <w:t xml:space="preserve">en los boletines las sentencias en materia de género, para fortalecer el servicio a las personas usuarias. </w:t>
            </w:r>
          </w:p>
          <w:p w:rsidR="00F41CB8" w:rsidRPr="008116A2" w:rsidRDefault="00F41CB8" w:rsidP="008116A2">
            <w:pPr>
              <w:jc w:val="both"/>
              <w:rPr>
                <w:rFonts w:ascii="Arial" w:hAnsi="Arial" w:cs="Arial"/>
              </w:rPr>
            </w:pPr>
          </w:p>
        </w:tc>
        <w:tc>
          <w:tcPr>
            <w:tcW w:w="2552" w:type="dxa"/>
            <w:shd w:val="clear" w:color="auto" w:fill="auto"/>
          </w:tcPr>
          <w:p w:rsidR="00A35555" w:rsidRPr="008116A2" w:rsidRDefault="00A35555" w:rsidP="001F4F3E">
            <w:pPr>
              <w:jc w:val="both"/>
              <w:rPr>
                <w:rFonts w:ascii="Arial" w:hAnsi="Arial" w:cs="Arial"/>
              </w:rPr>
            </w:pPr>
            <w:r w:rsidRPr="008116A2">
              <w:rPr>
                <w:rFonts w:ascii="Arial" w:hAnsi="Arial" w:cs="Arial"/>
              </w:rPr>
              <w:t>7.1.1.Cantidad de sentencias de género identificadas y clasificadas.</w:t>
            </w:r>
          </w:p>
          <w:p w:rsidR="00A35555" w:rsidRPr="008116A2" w:rsidRDefault="00A35555" w:rsidP="001F4F3E">
            <w:pPr>
              <w:jc w:val="both"/>
              <w:rPr>
                <w:rFonts w:ascii="Arial" w:hAnsi="Arial" w:cs="Arial"/>
              </w:rPr>
            </w:pPr>
          </w:p>
          <w:p w:rsidR="00A35555" w:rsidRPr="008116A2" w:rsidRDefault="00A35555" w:rsidP="001F4F3E">
            <w:pPr>
              <w:jc w:val="both"/>
              <w:rPr>
                <w:rFonts w:ascii="Arial" w:hAnsi="Arial" w:cs="Arial"/>
              </w:rPr>
            </w:pPr>
            <w:r w:rsidRPr="008116A2">
              <w:rPr>
                <w:rFonts w:ascii="Arial" w:hAnsi="Arial" w:cs="Arial"/>
              </w:rPr>
              <w:t>7.2.1. Número de sentencias en materia de género publicadas.</w:t>
            </w:r>
          </w:p>
        </w:tc>
      </w:tr>
      <w:tr w:rsidR="00A35555" w:rsidRPr="00FB06B5" w:rsidTr="0081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3133" w:type="dxa"/>
            <w:tcBorders>
              <w:top w:val="single" w:sz="4" w:space="0" w:color="000000"/>
              <w:left w:val="single" w:sz="4" w:space="0" w:color="000000"/>
              <w:bottom w:val="single" w:sz="4" w:space="0" w:color="000000"/>
            </w:tcBorders>
            <w:shd w:val="clear" w:color="auto" w:fill="auto"/>
          </w:tcPr>
          <w:p w:rsidR="00A35555" w:rsidRPr="00BF395E" w:rsidRDefault="00A35555" w:rsidP="001F4F3E">
            <w:pPr>
              <w:jc w:val="both"/>
              <w:rPr>
                <w:rFonts w:ascii="Arial" w:hAnsi="Arial" w:cs="Arial"/>
                <w:lang w:eastAsia="es-CR"/>
              </w:rPr>
            </w:pPr>
            <w:r w:rsidRPr="00BF395E">
              <w:rPr>
                <w:rFonts w:ascii="Arial" w:hAnsi="Arial" w:cs="Arial"/>
                <w:lang w:eastAsia="es-CR"/>
              </w:rPr>
              <w:t xml:space="preserve">8. Incentivar a los usuarios externos en el uso de gestión en línea para la interposición de asuntos nuevos e informes. </w:t>
            </w:r>
          </w:p>
          <w:p w:rsidR="00A35555" w:rsidRPr="00BF395E" w:rsidRDefault="00A35555" w:rsidP="001F4F3E">
            <w:pPr>
              <w:jc w:val="both"/>
              <w:rPr>
                <w:rFonts w:ascii="Arial" w:hAnsi="Arial" w:cs="Arial"/>
                <w:lang w:eastAsia="es-CR"/>
              </w:rPr>
            </w:pPr>
          </w:p>
          <w:p w:rsidR="00A35555" w:rsidRPr="00BF395E" w:rsidRDefault="00A35555" w:rsidP="001F4F3E">
            <w:pPr>
              <w:tabs>
                <w:tab w:val="left" w:pos="480"/>
                <w:tab w:val="right" w:leader="dot" w:pos="9000"/>
              </w:tabs>
              <w:ind w:left="360" w:right="-316" w:hanging="360"/>
              <w:jc w:val="both"/>
              <w:rPr>
                <w:rFonts w:ascii="Arial" w:hAnsi="Arial" w:cs="Arial"/>
                <w:b/>
                <w:i/>
              </w:rPr>
            </w:pPr>
          </w:p>
        </w:tc>
        <w:tc>
          <w:tcPr>
            <w:tcW w:w="4110" w:type="dxa"/>
            <w:gridSpan w:val="2"/>
            <w:tcBorders>
              <w:top w:val="single" w:sz="4" w:space="0" w:color="000000"/>
              <w:left w:val="single" w:sz="4" w:space="0" w:color="000000"/>
              <w:bottom w:val="single" w:sz="4" w:space="0" w:color="000000"/>
            </w:tcBorders>
            <w:shd w:val="clear" w:color="auto" w:fill="auto"/>
          </w:tcPr>
          <w:p w:rsidR="00A35555" w:rsidRPr="008116A2" w:rsidRDefault="00A35555" w:rsidP="001F4F3E">
            <w:pPr>
              <w:snapToGrid w:val="0"/>
              <w:jc w:val="both"/>
              <w:rPr>
                <w:rFonts w:ascii="Arial" w:hAnsi="Arial" w:cs="Arial"/>
                <w:lang w:eastAsia="es-CR"/>
              </w:rPr>
            </w:pPr>
            <w:r w:rsidRPr="008116A2">
              <w:rPr>
                <w:rFonts w:ascii="Arial" w:hAnsi="Arial" w:cs="Arial"/>
                <w:lang w:eastAsia="es-CR"/>
              </w:rPr>
              <w:t>8.1. Que al 31 de julio del 2018</w:t>
            </w:r>
            <w:r w:rsidR="00083378" w:rsidRPr="008116A2">
              <w:rPr>
                <w:rFonts w:ascii="Arial" w:hAnsi="Arial" w:cs="Arial"/>
                <w:lang w:eastAsia="es-CR"/>
              </w:rPr>
              <w:t>,</w:t>
            </w:r>
            <w:r w:rsidRPr="008116A2">
              <w:rPr>
                <w:rFonts w:ascii="Arial" w:hAnsi="Arial" w:cs="Arial"/>
                <w:lang w:eastAsia="es-CR"/>
              </w:rPr>
              <w:t xml:space="preserve"> se hay</w:t>
            </w:r>
            <w:r w:rsidR="00083378" w:rsidRPr="008116A2">
              <w:rPr>
                <w:rFonts w:ascii="Arial" w:hAnsi="Arial" w:cs="Arial"/>
                <w:lang w:eastAsia="es-CR"/>
              </w:rPr>
              <w:t>a</w:t>
            </w:r>
            <w:r w:rsidRPr="008116A2">
              <w:rPr>
                <w:rFonts w:ascii="Arial" w:hAnsi="Arial" w:cs="Arial"/>
                <w:lang w:eastAsia="es-CR"/>
              </w:rPr>
              <w:t xml:space="preserve">implementado una campaña publicitaria que permita a </w:t>
            </w:r>
            <w:r w:rsidR="00D551DA" w:rsidRPr="008116A2">
              <w:rPr>
                <w:rFonts w:ascii="Arial" w:hAnsi="Arial" w:cs="Arial"/>
                <w:lang w:eastAsia="es-CR"/>
              </w:rPr>
              <w:t xml:space="preserve">las personas usuarias </w:t>
            </w:r>
            <w:r w:rsidR="00F45F39" w:rsidRPr="008116A2">
              <w:rPr>
                <w:rFonts w:ascii="Arial" w:hAnsi="Arial" w:cs="Arial"/>
                <w:lang w:eastAsia="es-CR"/>
              </w:rPr>
              <w:t>extern</w:t>
            </w:r>
            <w:r w:rsidR="00D551DA" w:rsidRPr="008116A2">
              <w:rPr>
                <w:rFonts w:ascii="Arial" w:hAnsi="Arial" w:cs="Arial"/>
                <w:lang w:eastAsia="es-CR"/>
              </w:rPr>
              <w:t>a</w:t>
            </w:r>
            <w:r w:rsidR="00F45F39" w:rsidRPr="008116A2">
              <w:rPr>
                <w:rFonts w:ascii="Arial" w:hAnsi="Arial" w:cs="Arial"/>
                <w:lang w:eastAsia="es-CR"/>
              </w:rPr>
              <w:t>s</w:t>
            </w:r>
            <w:r w:rsidRPr="008116A2">
              <w:rPr>
                <w:rFonts w:ascii="Arial" w:hAnsi="Arial" w:cs="Arial"/>
                <w:lang w:eastAsia="es-CR"/>
              </w:rPr>
              <w:t xml:space="preserve"> conocer del uso de Gestión en línea en la población costarricense, con el fin de disminuir las visitas al despacho para estos trámites y optimizar el recurso humano y material</w:t>
            </w:r>
            <w:r w:rsidR="00083378" w:rsidRPr="008116A2">
              <w:rPr>
                <w:rFonts w:ascii="Arial" w:hAnsi="Arial" w:cs="Arial"/>
                <w:lang w:eastAsia="es-CR"/>
              </w:rPr>
              <w:t>.</w:t>
            </w:r>
          </w:p>
          <w:p w:rsidR="00F41CB8" w:rsidRDefault="00F41CB8" w:rsidP="001F4F3E">
            <w:pPr>
              <w:snapToGrid w:val="0"/>
              <w:jc w:val="both"/>
              <w:rPr>
                <w:rFonts w:ascii="Arial" w:hAnsi="Arial" w:cs="Arial"/>
                <w:lang w:eastAsia="es-CR"/>
              </w:rPr>
            </w:pPr>
          </w:p>
          <w:p w:rsidR="00F41CB8" w:rsidRDefault="00F41CB8" w:rsidP="001F4F3E">
            <w:pPr>
              <w:snapToGrid w:val="0"/>
              <w:jc w:val="both"/>
              <w:rPr>
                <w:rFonts w:ascii="Arial" w:hAnsi="Arial" w:cs="Arial"/>
                <w:lang w:eastAsia="es-CR"/>
              </w:rPr>
            </w:pPr>
          </w:p>
          <w:p w:rsidR="00F41CB8" w:rsidRPr="008116A2" w:rsidRDefault="00F41CB8" w:rsidP="001F4F3E">
            <w:pPr>
              <w:snapToGrid w:val="0"/>
              <w:jc w:val="both"/>
              <w:rPr>
                <w:rFonts w:ascii="Arial" w:hAnsi="Arial" w:cs="Arial"/>
                <w:lang w:eastAsia="es-CR"/>
              </w:rPr>
            </w:pPr>
          </w:p>
          <w:p w:rsidR="00A35555" w:rsidRPr="008116A2" w:rsidRDefault="00A35555" w:rsidP="001F4F3E">
            <w:pPr>
              <w:snapToGrid w:val="0"/>
              <w:jc w:val="both"/>
              <w:rPr>
                <w:rFonts w:ascii="Arial" w:hAnsi="Arial" w:cs="Arial"/>
                <w:lang w:eastAsia="es-CR"/>
              </w:rPr>
            </w:pPr>
          </w:p>
          <w:p w:rsidR="00F41CB8" w:rsidRPr="008116A2" w:rsidRDefault="00A35555" w:rsidP="008116A2">
            <w:pPr>
              <w:snapToGrid w:val="0"/>
              <w:jc w:val="both"/>
              <w:rPr>
                <w:rFonts w:ascii="Arial" w:hAnsi="Arial" w:cs="Arial"/>
                <w:lang w:eastAsia="es-CR"/>
              </w:rPr>
            </w:pPr>
            <w:r w:rsidRPr="008116A2">
              <w:rPr>
                <w:rFonts w:ascii="Arial" w:hAnsi="Arial" w:cs="Arial"/>
                <w:lang w:eastAsia="es-CR"/>
              </w:rPr>
              <w:lastRenderedPageBreak/>
              <w:t xml:space="preserve">8.2. Que al 31 de diciembre del 2018, se hayan visitado al menos dos instituciones del estado, con las cuales se pueda impulsar el uso de gestión en línea para la remisión de informes.  </w:t>
            </w:r>
          </w:p>
          <w:p w:rsidR="00272558" w:rsidRPr="008116A2" w:rsidRDefault="00272558" w:rsidP="008116A2">
            <w:pPr>
              <w:snapToGrid w:val="0"/>
              <w:jc w:val="both"/>
              <w:rPr>
                <w:rFonts w:ascii="Arial" w:hAnsi="Arial" w:cs="Arial"/>
                <w:lang w:eastAsia="es-C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35555" w:rsidRPr="008116A2" w:rsidRDefault="00F45F39" w:rsidP="008116A2">
            <w:pPr>
              <w:jc w:val="both"/>
              <w:rPr>
                <w:rFonts w:ascii="Arial" w:hAnsi="Arial" w:cs="Arial"/>
              </w:rPr>
            </w:pPr>
            <w:r w:rsidRPr="008116A2">
              <w:rPr>
                <w:rFonts w:ascii="Arial" w:hAnsi="Arial" w:cs="Arial"/>
              </w:rPr>
              <w:lastRenderedPageBreak/>
              <w:t xml:space="preserve">8.1.1. Número de </w:t>
            </w:r>
            <w:r w:rsidR="009A56BB" w:rsidRPr="008116A2">
              <w:rPr>
                <w:rFonts w:ascii="Arial" w:hAnsi="Arial" w:cs="Arial"/>
              </w:rPr>
              <w:t>campañas implementadas.</w:t>
            </w:r>
          </w:p>
          <w:p w:rsidR="00A35555" w:rsidRPr="008116A2" w:rsidRDefault="00A35555" w:rsidP="008116A2">
            <w:pPr>
              <w:jc w:val="both"/>
              <w:rPr>
                <w:rFonts w:ascii="Arial" w:hAnsi="Arial" w:cs="Arial"/>
              </w:rPr>
            </w:pPr>
          </w:p>
          <w:p w:rsidR="00A35555" w:rsidRPr="008116A2" w:rsidRDefault="00A35555" w:rsidP="008116A2">
            <w:pPr>
              <w:jc w:val="both"/>
              <w:rPr>
                <w:rFonts w:ascii="Arial" w:hAnsi="Arial" w:cs="Arial"/>
              </w:rPr>
            </w:pPr>
          </w:p>
          <w:p w:rsidR="00A35555" w:rsidRPr="008116A2" w:rsidRDefault="00A35555" w:rsidP="008116A2">
            <w:pPr>
              <w:jc w:val="both"/>
              <w:rPr>
                <w:rFonts w:ascii="Arial" w:hAnsi="Arial" w:cs="Arial"/>
              </w:rPr>
            </w:pPr>
          </w:p>
          <w:p w:rsidR="00A35555" w:rsidRPr="008116A2" w:rsidRDefault="00A35555" w:rsidP="008116A2">
            <w:pPr>
              <w:jc w:val="both"/>
              <w:rPr>
                <w:rFonts w:ascii="Arial" w:hAnsi="Arial" w:cs="Arial"/>
              </w:rPr>
            </w:pPr>
          </w:p>
          <w:p w:rsidR="00A35555" w:rsidRPr="008116A2" w:rsidRDefault="00A35555" w:rsidP="008116A2">
            <w:pPr>
              <w:jc w:val="both"/>
              <w:rPr>
                <w:rFonts w:ascii="Arial" w:hAnsi="Arial" w:cs="Arial"/>
              </w:rPr>
            </w:pPr>
          </w:p>
          <w:p w:rsidR="00A35555" w:rsidRPr="008116A2" w:rsidRDefault="00A35555" w:rsidP="008116A2">
            <w:pPr>
              <w:jc w:val="both"/>
              <w:rPr>
                <w:rFonts w:ascii="Arial" w:hAnsi="Arial" w:cs="Arial"/>
              </w:rPr>
            </w:pPr>
          </w:p>
          <w:p w:rsidR="00F41CB8" w:rsidRDefault="00F41CB8" w:rsidP="008116A2">
            <w:pPr>
              <w:jc w:val="both"/>
              <w:rPr>
                <w:rFonts w:ascii="Arial" w:hAnsi="Arial" w:cs="Arial"/>
              </w:rPr>
            </w:pPr>
          </w:p>
          <w:p w:rsidR="00F41CB8" w:rsidRDefault="00F41CB8" w:rsidP="008116A2">
            <w:pPr>
              <w:jc w:val="both"/>
              <w:rPr>
                <w:rFonts w:ascii="Arial" w:hAnsi="Arial" w:cs="Arial"/>
              </w:rPr>
            </w:pPr>
          </w:p>
          <w:p w:rsidR="00F41CB8" w:rsidRDefault="00F41CB8" w:rsidP="008116A2">
            <w:pPr>
              <w:jc w:val="both"/>
              <w:rPr>
                <w:rFonts w:ascii="Arial" w:hAnsi="Arial" w:cs="Arial"/>
              </w:rPr>
            </w:pPr>
          </w:p>
          <w:p w:rsidR="00F41CB8" w:rsidRPr="008116A2" w:rsidRDefault="00F41CB8" w:rsidP="008116A2">
            <w:pPr>
              <w:jc w:val="both"/>
              <w:rPr>
                <w:rFonts w:ascii="Arial" w:hAnsi="Arial" w:cs="Arial"/>
              </w:rPr>
            </w:pPr>
          </w:p>
          <w:p w:rsidR="00A35555" w:rsidRPr="008116A2" w:rsidRDefault="00A35555" w:rsidP="008116A2">
            <w:pPr>
              <w:jc w:val="both"/>
              <w:rPr>
                <w:rFonts w:ascii="Arial" w:hAnsi="Arial" w:cs="Arial"/>
              </w:rPr>
            </w:pPr>
          </w:p>
          <w:p w:rsidR="00A35555" w:rsidRPr="008116A2" w:rsidRDefault="00F45F39" w:rsidP="008116A2">
            <w:pPr>
              <w:jc w:val="both"/>
              <w:rPr>
                <w:rFonts w:ascii="Arial" w:hAnsi="Arial" w:cs="Arial"/>
              </w:rPr>
            </w:pPr>
            <w:r w:rsidRPr="008116A2">
              <w:rPr>
                <w:rFonts w:ascii="Arial" w:hAnsi="Arial" w:cs="Arial"/>
              </w:rPr>
              <w:t>8.2.1. Número de instituciones visitadas</w:t>
            </w:r>
            <w:r w:rsidR="00E16765" w:rsidRPr="008116A2">
              <w:rPr>
                <w:rFonts w:ascii="Arial" w:hAnsi="Arial" w:cs="Arial"/>
              </w:rPr>
              <w:t>.</w:t>
            </w:r>
          </w:p>
          <w:p w:rsidR="00A35555" w:rsidRPr="008116A2" w:rsidRDefault="00A35555" w:rsidP="008116A2">
            <w:pPr>
              <w:jc w:val="both"/>
              <w:rPr>
                <w:rFonts w:ascii="Arial" w:hAnsi="Arial" w:cs="Arial"/>
              </w:rPr>
            </w:pPr>
          </w:p>
        </w:tc>
      </w:tr>
    </w:tbl>
    <w:p w:rsidR="00494B84" w:rsidRPr="00014F0B" w:rsidRDefault="00494B84" w:rsidP="00014F0B">
      <w:pPr>
        <w:jc w:val="both"/>
        <w:rPr>
          <w:rFonts w:ascii="Arial" w:hAnsi="Arial" w:cs="Arial"/>
        </w:rPr>
      </w:pPr>
    </w:p>
    <w:sectPr w:rsidR="00494B84" w:rsidRPr="00014F0B" w:rsidSect="00167F9F">
      <w:pgSz w:w="12242" w:h="15842" w:code="1"/>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83" w:rsidRDefault="00912E83" w:rsidP="00086339">
      <w:r>
        <w:separator/>
      </w:r>
    </w:p>
  </w:endnote>
  <w:endnote w:type="continuationSeparator" w:id="0">
    <w:p w:rsidR="00912E83" w:rsidRDefault="00912E83" w:rsidP="0008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0B" w:rsidRDefault="00004F04" w:rsidP="00167F9F">
    <w:pPr>
      <w:pStyle w:val="Piedepgina"/>
      <w:framePr w:wrap="around" w:vAnchor="text" w:hAnchor="margin" w:xAlign="right" w:y="1"/>
      <w:rPr>
        <w:rStyle w:val="Nmerodepgina"/>
      </w:rPr>
    </w:pPr>
    <w:r>
      <w:rPr>
        <w:rStyle w:val="Nmerodepgina"/>
      </w:rPr>
      <w:fldChar w:fldCharType="begin"/>
    </w:r>
    <w:r w:rsidR="00014F0B">
      <w:rPr>
        <w:rStyle w:val="Nmerodepgina"/>
      </w:rPr>
      <w:instrText xml:space="preserve">PAGE  </w:instrText>
    </w:r>
    <w:r>
      <w:rPr>
        <w:rStyle w:val="Nmerodepgina"/>
      </w:rPr>
      <w:fldChar w:fldCharType="end"/>
    </w:r>
  </w:p>
  <w:p w:rsidR="00014F0B" w:rsidRDefault="00014F0B" w:rsidP="00167F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0B" w:rsidRDefault="00004F04" w:rsidP="00167F9F">
    <w:pPr>
      <w:pStyle w:val="Piedepgina"/>
      <w:framePr w:wrap="around" w:vAnchor="text" w:hAnchor="margin" w:xAlign="right" w:y="1"/>
      <w:rPr>
        <w:rStyle w:val="Nmerodepgina"/>
      </w:rPr>
    </w:pPr>
    <w:r>
      <w:rPr>
        <w:rStyle w:val="Nmerodepgina"/>
      </w:rPr>
      <w:fldChar w:fldCharType="begin"/>
    </w:r>
    <w:r w:rsidR="00014F0B">
      <w:rPr>
        <w:rStyle w:val="Nmerodepgina"/>
      </w:rPr>
      <w:instrText xml:space="preserve">PAGE  </w:instrText>
    </w:r>
    <w:r>
      <w:rPr>
        <w:rStyle w:val="Nmerodepgina"/>
      </w:rPr>
      <w:fldChar w:fldCharType="separate"/>
    </w:r>
    <w:r w:rsidR="006406F5">
      <w:rPr>
        <w:rStyle w:val="Nmerodepgina"/>
        <w:noProof/>
      </w:rPr>
      <w:t>1</w:t>
    </w:r>
    <w:r>
      <w:rPr>
        <w:rStyle w:val="Nmerodepgina"/>
      </w:rPr>
      <w:fldChar w:fldCharType="end"/>
    </w:r>
  </w:p>
  <w:p w:rsidR="00014F0B" w:rsidRDefault="00014F0B" w:rsidP="00167F9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83" w:rsidRDefault="00912E83" w:rsidP="00086339">
      <w:r>
        <w:separator/>
      </w:r>
    </w:p>
  </w:footnote>
  <w:footnote w:type="continuationSeparator" w:id="0">
    <w:p w:rsidR="00912E83" w:rsidRDefault="00912E83" w:rsidP="00086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
        </w:tabs>
        <w:ind w:left="540" w:hanging="54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nsid w:val="00000003"/>
    <w:multiLevelType w:val="multilevel"/>
    <w:tmpl w:val="729AEB9A"/>
    <w:name w:val="WW8Num3"/>
    <w:lvl w:ilvl="0">
      <w:start w:val="1"/>
      <w:numFmt w:val="decimal"/>
      <w:lvlText w:val="%1."/>
      <w:lvlJc w:val="left"/>
      <w:pPr>
        <w:tabs>
          <w:tab w:val="num" w:pos="675"/>
        </w:tabs>
        <w:ind w:left="675" w:hanging="67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nsid w:val="04351B65"/>
    <w:multiLevelType w:val="multilevel"/>
    <w:tmpl w:val="6792DE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055B2993"/>
    <w:multiLevelType w:val="multilevel"/>
    <w:tmpl w:val="5DA64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ED061C"/>
    <w:multiLevelType w:val="hybridMultilevel"/>
    <w:tmpl w:val="5734FF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91A1233"/>
    <w:multiLevelType w:val="hybridMultilevel"/>
    <w:tmpl w:val="F36C1F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CF5756F"/>
    <w:multiLevelType w:val="hybridMultilevel"/>
    <w:tmpl w:val="223017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9332BB"/>
    <w:multiLevelType w:val="hybridMultilevel"/>
    <w:tmpl w:val="CBD0A1AA"/>
    <w:lvl w:ilvl="0" w:tplc="4A2CFDBC">
      <w:start w:val="7"/>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2BC77D8"/>
    <w:multiLevelType w:val="multilevel"/>
    <w:tmpl w:val="52C01F52"/>
    <w:lvl w:ilvl="0">
      <w:start w:val="1"/>
      <w:numFmt w:val="decimal"/>
      <w:lvlText w:val="%1."/>
      <w:lvlJc w:val="left"/>
      <w:pPr>
        <w:ind w:left="720" w:hanging="360"/>
      </w:pPr>
      <w:rPr>
        <w:rFonts w:hint="default"/>
        <w:b/>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BA30172"/>
    <w:multiLevelType w:val="hybridMultilevel"/>
    <w:tmpl w:val="C27450F4"/>
    <w:lvl w:ilvl="0" w:tplc="E9E206F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9"/>
  </w:num>
  <w:num w:numId="5">
    <w:abstractNumId w:val="0"/>
  </w:num>
  <w:num w:numId="6">
    <w:abstractNumId w:val="1"/>
  </w:num>
  <w:num w:numId="7">
    <w:abstractNumId w:val="2"/>
  </w:num>
  <w:num w:numId="8">
    <w:abstractNumId w:val="10"/>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F5254"/>
    <w:rsid w:val="00004F04"/>
    <w:rsid w:val="000105D1"/>
    <w:rsid w:val="00014F0B"/>
    <w:rsid w:val="0002031C"/>
    <w:rsid w:val="00027EE5"/>
    <w:rsid w:val="00032D11"/>
    <w:rsid w:val="00050AA4"/>
    <w:rsid w:val="000516A6"/>
    <w:rsid w:val="000543C2"/>
    <w:rsid w:val="000547D3"/>
    <w:rsid w:val="000558EC"/>
    <w:rsid w:val="00055BAF"/>
    <w:rsid w:val="0006273D"/>
    <w:rsid w:val="00070FBB"/>
    <w:rsid w:val="0007170A"/>
    <w:rsid w:val="0007434C"/>
    <w:rsid w:val="00083378"/>
    <w:rsid w:val="00086339"/>
    <w:rsid w:val="00096037"/>
    <w:rsid w:val="000C3DA8"/>
    <w:rsid w:val="000D2410"/>
    <w:rsid w:val="000D5C23"/>
    <w:rsid w:val="000E1DFC"/>
    <w:rsid w:val="000E2F0E"/>
    <w:rsid w:val="000F02C0"/>
    <w:rsid w:val="001012AA"/>
    <w:rsid w:val="001044E5"/>
    <w:rsid w:val="00106A1C"/>
    <w:rsid w:val="00111F21"/>
    <w:rsid w:val="00115D1C"/>
    <w:rsid w:val="0011621F"/>
    <w:rsid w:val="00123E9D"/>
    <w:rsid w:val="00143677"/>
    <w:rsid w:val="00152B6B"/>
    <w:rsid w:val="00156EB2"/>
    <w:rsid w:val="0016443C"/>
    <w:rsid w:val="00167F9F"/>
    <w:rsid w:val="00172AA6"/>
    <w:rsid w:val="00180553"/>
    <w:rsid w:val="00184A2D"/>
    <w:rsid w:val="0018660F"/>
    <w:rsid w:val="001B00F6"/>
    <w:rsid w:val="001B27E4"/>
    <w:rsid w:val="001B34E3"/>
    <w:rsid w:val="001B36D2"/>
    <w:rsid w:val="001B7F68"/>
    <w:rsid w:val="001C0A6E"/>
    <w:rsid w:val="001C2C30"/>
    <w:rsid w:val="001D2C8D"/>
    <w:rsid w:val="001E0726"/>
    <w:rsid w:val="001E291F"/>
    <w:rsid w:val="001E5D10"/>
    <w:rsid w:val="001F56F6"/>
    <w:rsid w:val="002021AC"/>
    <w:rsid w:val="00211BA9"/>
    <w:rsid w:val="002267DB"/>
    <w:rsid w:val="00241B99"/>
    <w:rsid w:val="00245FDC"/>
    <w:rsid w:val="00272558"/>
    <w:rsid w:val="0027302F"/>
    <w:rsid w:val="0027717A"/>
    <w:rsid w:val="002772CE"/>
    <w:rsid w:val="00282BE8"/>
    <w:rsid w:val="00293BC2"/>
    <w:rsid w:val="002974E5"/>
    <w:rsid w:val="002A3DB4"/>
    <w:rsid w:val="002A5F0C"/>
    <w:rsid w:val="002B3981"/>
    <w:rsid w:val="002B6A2A"/>
    <w:rsid w:val="002B7B97"/>
    <w:rsid w:val="002B7C7D"/>
    <w:rsid w:val="002C06B6"/>
    <w:rsid w:val="002C2326"/>
    <w:rsid w:val="002C460F"/>
    <w:rsid w:val="002C5623"/>
    <w:rsid w:val="002D4137"/>
    <w:rsid w:val="002D7A9E"/>
    <w:rsid w:val="002F064D"/>
    <w:rsid w:val="002F26CD"/>
    <w:rsid w:val="002F433B"/>
    <w:rsid w:val="002F616B"/>
    <w:rsid w:val="00305078"/>
    <w:rsid w:val="00310659"/>
    <w:rsid w:val="0031652A"/>
    <w:rsid w:val="0031761A"/>
    <w:rsid w:val="003242F4"/>
    <w:rsid w:val="003269C2"/>
    <w:rsid w:val="00333028"/>
    <w:rsid w:val="00333A34"/>
    <w:rsid w:val="00341C3E"/>
    <w:rsid w:val="00342DF3"/>
    <w:rsid w:val="003454AA"/>
    <w:rsid w:val="003474B2"/>
    <w:rsid w:val="00347DBE"/>
    <w:rsid w:val="00352773"/>
    <w:rsid w:val="00354953"/>
    <w:rsid w:val="00355835"/>
    <w:rsid w:val="003603AD"/>
    <w:rsid w:val="00366668"/>
    <w:rsid w:val="003769C6"/>
    <w:rsid w:val="00391F5C"/>
    <w:rsid w:val="0039639D"/>
    <w:rsid w:val="003976CD"/>
    <w:rsid w:val="003A1DF1"/>
    <w:rsid w:val="003B02AD"/>
    <w:rsid w:val="003B1362"/>
    <w:rsid w:val="003B62B4"/>
    <w:rsid w:val="003C366E"/>
    <w:rsid w:val="003C7DE3"/>
    <w:rsid w:val="003D3476"/>
    <w:rsid w:val="003D3F01"/>
    <w:rsid w:val="003F4240"/>
    <w:rsid w:val="0040556E"/>
    <w:rsid w:val="00413B30"/>
    <w:rsid w:val="004261C6"/>
    <w:rsid w:val="00427D35"/>
    <w:rsid w:val="004338CB"/>
    <w:rsid w:val="0043711D"/>
    <w:rsid w:val="004443EF"/>
    <w:rsid w:val="00445613"/>
    <w:rsid w:val="00452199"/>
    <w:rsid w:val="00453AD8"/>
    <w:rsid w:val="00493279"/>
    <w:rsid w:val="0049353D"/>
    <w:rsid w:val="00494B84"/>
    <w:rsid w:val="0049534F"/>
    <w:rsid w:val="00495584"/>
    <w:rsid w:val="004B259B"/>
    <w:rsid w:val="004C2CB5"/>
    <w:rsid w:val="004C34D0"/>
    <w:rsid w:val="004D23EC"/>
    <w:rsid w:val="004D5D60"/>
    <w:rsid w:val="004D76AB"/>
    <w:rsid w:val="004E40CC"/>
    <w:rsid w:val="004F0F20"/>
    <w:rsid w:val="004F71B5"/>
    <w:rsid w:val="00513100"/>
    <w:rsid w:val="00516550"/>
    <w:rsid w:val="00524DFB"/>
    <w:rsid w:val="00527C69"/>
    <w:rsid w:val="005430FB"/>
    <w:rsid w:val="005520F5"/>
    <w:rsid w:val="00556010"/>
    <w:rsid w:val="00556CAD"/>
    <w:rsid w:val="0056063B"/>
    <w:rsid w:val="005619AF"/>
    <w:rsid w:val="0058169F"/>
    <w:rsid w:val="00584F3C"/>
    <w:rsid w:val="005858D0"/>
    <w:rsid w:val="00590F21"/>
    <w:rsid w:val="0059281A"/>
    <w:rsid w:val="00596F64"/>
    <w:rsid w:val="005B17FD"/>
    <w:rsid w:val="005B4212"/>
    <w:rsid w:val="005B5B3D"/>
    <w:rsid w:val="005C4599"/>
    <w:rsid w:val="005D3EBE"/>
    <w:rsid w:val="005D532F"/>
    <w:rsid w:val="005E197E"/>
    <w:rsid w:val="005F05FA"/>
    <w:rsid w:val="005F78CB"/>
    <w:rsid w:val="00604B47"/>
    <w:rsid w:val="006149E3"/>
    <w:rsid w:val="00614DF5"/>
    <w:rsid w:val="006229E4"/>
    <w:rsid w:val="0062382C"/>
    <w:rsid w:val="00626B8F"/>
    <w:rsid w:val="0063220A"/>
    <w:rsid w:val="006330A8"/>
    <w:rsid w:val="00634F6E"/>
    <w:rsid w:val="006350E1"/>
    <w:rsid w:val="006406F5"/>
    <w:rsid w:val="0064145A"/>
    <w:rsid w:val="006551DC"/>
    <w:rsid w:val="00656243"/>
    <w:rsid w:val="006641E1"/>
    <w:rsid w:val="00674FCA"/>
    <w:rsid w:val="00676208"/>
    <w:rsid w:val="00677B49"/>
    <w:rsid w:val="006A17E6"/>
    <w:rsid w:val="006A3E3B"/>
    <w:rsid w:val="006B24AA"/>
    <w:rsid w:val="006C1E10"/>
    <w:rsid w:val="006C39AE"/>
    <w:rsid w:val="006D20DD"/>
    <w:rsid w:val="006D33BC"/>
    <w:rsid w:val="006E5977"/>
    <w:rsid w:val="006E6F27"/>
    <w:rsid w:val="006F4489"/>
    <w:rsid w:val="006F5D9E"/>
    <w:rsid w:val="006F7416"/>
    <w:rsid w:val="00701145"/>
    <w:rsid w:val="00716886"/>
    <w:rsid w:val="00734139"/>
    <w:rsid w:val="00737C6A"/>
    <w:rsid w:val="00757689"/>
    <w:rsid w:val="00757F4D"/>
    <w:rsid w:val="007642B3"/>
    <w:rsid w:val="00771846"/>
    <w:rsid w:val="00777320"/>
    <w:rsid w:val="007871BA"/>
    <w:rsid w:val="007900D6"/>
    <w:rsid w:val="0079554A"/>
    <w:rsid w:val="00797938"/>
    <w:rsid w:val="007A1A12"/>
    <w:rsid w:val="007A56B6"/>
    <w:rsid w:val="007B0C1F"/>
    <w:rsid w:val="007B137A"/>
    <w:rsid w:val="007B2D54"/>
    <w:rsid w:val="007C6D6B"/>
    <w:rsid w:val="007D69B7"/>
    <w:rsid w:val="007E07BB"/>
    <w:rsid w:val="007E30A6"/>
    <w:rsid w:val="007E5821"/>
    <w:rsid w:val="007F04A4"/>
    <w:rsid w:val="007F7BDB"/>
    <w:rsid w:val="00807246"/>
    <w:rsid w:val="008116A2"/>
    <w:rsid w:val="00815E11"/>
    <w:rsid w:val="00817F0A"/>
    <w:rsid w:val="00823BDB"/>
    <w:rsid w:val="008270BF"/>
    <w:rsid w:val="00831691"/>
    <w:rsid w:val="0083199E"/>
    <w:rsid w:val="0083749D"/>
    <w:rsid w:val="00840695"/>
    <w:rsid w:val="00844F1D"/>
    <w:rsid w:val="00845C6C"/>
    <w:rsid w:val="008478F0"/>
    <w:rsid w:val="00861DE9"/>
    <w:rsid w:val="008629E6"/>
    <w:rsid w:val="00874A65"/>
    <w:rsid w:val="00874FBF"/>
    <w:rsid w:val="00877984"/>
    <w:rsid w:val="0088030F"/>
    <w:rsid w:val="00880AC1"/>
    <w:rsid w:val="00883E53"/>
    <w:rsid w:val="00885183"/>
    <w:rsid w:val="00894F34"/>
    <w:rsid w:val="008A76B3"/>
    <w:rsid w:val="008B5A0E"/>
    <w:rsid w:val="008C1EC2"/>
    <w:rsid w:val="008D1643"/>
    <w:rsid w:val="008E2BB5"/>
    <w:rsid w:val="008F3BD2"/>
    <w:rsid w:val="008F5254"/>
    <w:rsid w:val="008F5854"/>
    <w:rsid w:val="008F628A"/>
    <w:rsid w:val="008F6EA8"/>
    <w:rsid w:val="009042FE"/>
    <w:rsid w:val="00905D66"/>
    <w:rsid w:val="00911E9A"/>
    <w:rsid w:val="00912E83"/>
    <w:rsid w:val="009263F0"/>
    <w:rsid w:val="00936AA7"/>
    <w:rsid w:val="00946352"/>
    <w:rsid w:val="00947CDB"/>
    <w:rsid w:val="00954231"/>
    <w:rsid w:val="00963362"/>
    <w:rsid w:val="00971BAD"/>
    <w:rsid w:val="009750F6"/>
    <w:rsid w:val="00997574"/>
    <w:rsid w:val="009A4C3E"/>
    <w:rsid w:val="009A56BB"/>
    <w:rsid w:val="009A788B"/>
    <w:rsid w:val="009A78A6"/>
    <w:rsid w:val="009C03BE"/>
    <w:rsid w:val="009C1083"/>
    <w:rsid w:val="009C2FC6"/>
    <w:rsid w:val="009C654E"/>
    <w:rsid w:val="009D2E13"/>
    <w:rsid w:val="009E39E4"/>
    <w:rsid w:val="009E3FCF"/>
    <w:rsid w:val="009F0CFD"/>
    <w:rsid w:val="009F0DEC"/>
    <w:rsid w:val="009F5D03"/>
    <w:rsid w:val="009F6D59"/>
    <w:rsid w:val="00A1147D"/>
    <w:rsid w:val="00A24D1C"/>
    <w:rsid w:val="00A2721A"/>
    <w:rsid w:val="00A323B1"/>
    <w:rsid w:val="00A35555"/>
    <w:rsid w:val="00A3731F"/>
    <w:rsid w:val="00A37CBC"/>
    <w:rsid w:val="00A45624"/>
    <w:rsid w:val="00A47B43"/>
    <w:rsid w:val="00A50AC4"/>
    <w:rsid w:val="00A548C7"/>
    <w:rsid w:val="00A62505"/>
    <w:rsid w:val="00A67C22"/>
    <w:rsid w:val="00A72D9C"/>
    <w:rsid w:val="00A8340D"/>
    <w:rsid w:val="00A84AD2"/>
    <w:rsid w:val="00A975B0"/>
    <w:rsid w:val="00AA77DD"/>
    <w:rsid w:val="00AB5689"/>
    <w:rsid w:val="00AC0A63"/>
    <w:rsid w:val="00AC3945"/>
    <w:rsid w:val="00AD0584"/>
    <w:rsid w:val="00AD4335"/>
    <w:rsid w:val="00AD6A79"/>
    <w:rsid w:val="00AD6F6C"/>
    <w:rsid w:val="00AE3495"/>
    <w:rsid w:val="00AE54D0"/>
    <w:rsid w:val="00AE669F"/>
    <w:rsid w:val="00B142EE"/>
    <w:rsid w:val="00B25074"/>
    <w:rsid w:val="00B3375E"/>
    <w:rsid w:val="00B546F4"/>
    <w:rsid w:val="00B551F5"/>
    <w:rsid w:val="00B71D1A"/>
    <w:rsid w:val="00B74BD0"/>
    <w:rsid w:val="00B75D6F"/>
    <w:rsid w:val="00B8144A"/>
    <w:rsid w:val="00B95C65"/>
    <w:rsid w:val="00B95F6E"/>
    <w:rsid w:val="00BA2EF6"/>
    <w:rsid w:val="00BB0854"/>
    <w:rsid w:val="00BC160C"/>
    <w:rsid w:val="00BE0419"/>
    <w:rsid w:val="00BE506A"/>
    <w:rsid w:val="00BE716E"/>
    <w:rsid w:val="00BF00EF"/>
    <w:rsid w:val="00BF6E19"/>
    <w:rsid w:val="00C05DE3"/>
    <w:rsid w:val="00C0633D"/>
    <w:rsid w:val="00C11DF8"/>
    <w:rsid w:val="00C2366D"/>
    <w:rsid w:val="00C25131"/>
    <w:rsid w:val="00C26166"/>
    <w:rsid w:val="00C32302"/>
    <w:rsid w:val="00C348F2"/>
    <w:rsid w:val="00C350B6"/>
    <w:rsid w:val="00C356F8"/>
    <w:rsid w:val="00C35916"/>
    <w:rsid w:val="00C408B8"/>
    <w:rsid w:val="00C4263E"/>
    <w:rsid w:val="00C55731"/>
    <w:rsid w:val="00C61FE5"/>
    <w:rsid w:val="00C666DA"/>
    <w:rsid w:val="00C66FBE"/>
    <w:rsid w:val="00C82C78"/>
    <w:rsid w:val="00C84BED"/>
    <w:rsid w:val="00C90C42"/>
    <w:rsid w:val="00C92667"/>
    <w:rsid w:val="00C95298"/>
    <w:rsid w:val="00CA36B7"/>
    <w:rsid w:val="00CB4F8F"/>
    <w:rsid w:val="00CC061E"/>
    <w:rsid w:val="00CC493A"/>
    <w:rsid w:val="00CD0608"/>
    <w:rsid w:val="00CE2E58"/>
    <w:rsid w:val="00CE6221"/>
    <w:rsid w:val="00CF7B24"/>
    <w:rsid w:val="00D158D8"/>
    <w:rsid w:val="00D16BD1"/>
    <w:rsid w:val="00D22DBA"/>
    <w:rsid w:val="00D23267"/>
    <w:rsid w:val="00D30C58"/>
    <w:rsid w:val="00D3546A"/>
    <w:rsid w:val="00D415F3"/>
    <w:rsid w:val="00D46440"/>
    <w:rsid w:val="00D46981"/>
    <w:rsid w:val="00D50A86"/>
    <w:rsid w:val="00D54915"/>
    <w:rsid w:val="00D551DA"/>
    <w:rsid w:val="00D6347D"/>
    <w:rsid w:val="00D70765"/>
    <w:rsid w:val="00D77371"/>
    <w:rsid w:val="00D81487"/>
    <w:rsid w:val="00D81582"/>
    <w:rsid w:val="00D828F1"/>
    <w:rsid w:val="00D83A96"/>
    <w:rsid w:val="00D8736A"/>
    <w:rsid w:val="00D94B8F"/>
    <w:rsid w:val="00D95A48"/>
    <w:rsid w:val="00D96980"/>
    <w:rsid w:val="00D96CB4"/>
    <w:rsid w:val="00DB434D"/>
    <w:rsid w:val="00DC65B4"/>
    <w:rsid w:val="00DC66B8"/>
    <w:rsid w:val="00DC66FA"/>
    <w:rsid w:val="00DD10C5"/>
    <w:rsid w:val="00DD1A00"/>
    <w:rsid w:val="00DE21CE"/>
    <w:rsid w:val="00DE663D"/>
    <w:rsid w:val="00DF4DF5"/>
    <w:rsid w:val="00E13D31"/>
    <w:rsid w:val="00E146B8"/>
    <w:rsid w:val="00E15C68"/>
    <w:rsid w:val="00E16765"/>
    <w:rsid w:val="00E16E9A"/>
    <w:rsid w:val="00E22680"/>
    <w:rsid w:val="00E31568"/>
    <w:rsid w:val="00E34DF3"/>
    <w:rsid w:val="00E437DC"/>
    <w:rsid w:val="00E46179"/>
    <w:rsid w:val="00E51FA3"/>
    <w:rsid w:val="00E647A5"/>
    <w:rsid w:val="00E7785F"/>
    <w:rsid w:val="00E831F1"/>
    <w:rsid w:val="00E9562F"/>
    <w:rsid w:val="00E961E1"/>
    <w:rsid w:val="00E9793E"/>
    <w:rsid w:val="00EA66A5"/>
    <w:rsid w:val="00EC1168"/>
    <w:rsid w:val="00EC171E"/>
    <w:rsid w:val="00EE2ACC"/>
    <w:rsid w:val="00EE35EA"/>
    <w:rsid w:val="00F0474E"/>
    <w:rsid w:val="00F1266E"/>
    <w:rsid w:val="00F1632D"/>
    <w:rsid w:val="00F1658A"/>
    <w:rsid w:val="00F21F39"/>
    <w:rsid w:val="00F3288B"/>
    <w:rsid w:val="00F34EF2"/>
    <w:rsid w:val="00F35EF4"/>
    <w:rsid w:val="00F41CB8"/>
    <w:rsid w:val="00F45F39"/>
    <w:rsid w:val="00F521E2"/>
    <w:rsid w:val="00F53107"/>
    <w:rsid w:val="00F53C41"/>
    <w:rsid w:val="00F6491D"/>
    <w:rsid w:val="00F75653"/>
    <w:rsid w:val="00F75D93"/>
    <w:rsid w:val="00F77AEE"/>
    <w:rsid w:val="00F80C7A"/>
    <w:rsid w:val="00F87995"/>
    <w:rsid w:val="00F87E3E"/>
    <w:rsid w:val="00F924B4"/>
    <w:rsid w:val="00F95832"/>
    <w:rsid w:val="00F972ED"/>
    <w:rsid w:val="00FB19B4"/>
    <w:rsid w:val="00FB26AD"/>
    <w:rsid w:val="00FB2A89"/>
    <w:rsid w:val="00FB32C2"/>
    <w:rsid w:val="00FB7D04"/>
    <w:rsid w:val="00FD08AA"/>
    <w:rsid w:val="00FD18FA"/>
    <w:rsid w:val="00FD46BB"/>
    <w:rsid w:val="00FD46E3"/>
    <w:rsid w:val="00FE0774"/>
    <w:rsid w:val="00FE4C2E"/>
    <w:rsid w:val="00FE7F86"/>
    <w:rsid w:val="00FF2A52"/>
    <w:rsid w:val="00FF4C3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AB"/>
    <w:pPr>
      <w:widowControl w:val="0"/>
      <w:autoSpaceDE w:val="0"/>
      <w:autoSpaceDN w:val="0"/>
      <w:adjustRightInd w:val="0"/>
    </w:pPr>
    <w:rPr>
      <w:sz w:val="24"/>
      <w:szCs w:val="24"/>
      <w:lang w:val="es-ES" w:eastAsia="es-ES"/>
    </w:rPr>
  </w:style>
  <w:style w:type="paragraph" w:styleId="Ttulo1">
    <w:name w:val="heading 1"/>
    <w:basedOn w:val="Normal"/>
    <w:next w:val="Normal"/>
    <w:qFormat/>
    <w:rsid w:val="002C2326"/>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AC0A63"/>
    <w:pPr>
      <w:keepNext/>
      <w:spacing w:before="240" w:after="60"/>
      <w:outlineLvl w:val="3"/>
    </w:pPr>
    <w:rPr>
      <w:b/>
      <w:bCs/>
      <w:sz w:val="28"/>
      <w:szCs w:val="28"/>
    </w:rPr>
  </w:style>
  <w:style w:type="paragraph" w:styleId="Ttulo5">
    <w:name w:val="heading 5"/>
    <w:basedOn w:val="Normal"/>
    <w:next w:val="Normal"/>
    <w:qFormat/>
    <w:rsid w:val="008F5254"/>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5254"/>
    <w:pPr>
      <w:widowControl/>
      <w:tabs>
        <w:tab w:val="center" w:pos="4252"/>
        <w:tab w:val="right" w:pos="8504"/>
      </w:tabs>
      <w:autoSpaceDE/>
      <w:autoSpaceDN/>
      <w:adjustRightInd/>
    </w:pPr>
  </w:style>
  <w:style w:type="paragraph" w:customStyle="1" w:styleId="Car">
    <w:name w:val="Car"/>
    <w:basedOn w:val="Normal"/>
    <w:semiHidden/>
    <w:rsid w:val="008F5254"/>
    <w:pPr>
      <w:widowControl/>
      <w:autoSpaceDE/>
      <w:autoSpaceDN/>
      <w:adjustRightInd/>
      <w:spacing w:after="160" w:line="240" w:lineRule="exact"/>
    </w:pPr>
    <w:rPr>
      <w:rFonts w:ascii="Verdana" w:hAnsi="Verdana" w:cs="Verdana"/>
      <w:sz w:val="20"/>
      <w:szCs w:val="20"/>
      <w:lang w:val="en-AU" w:eastAsia="en-US"/>
    </w:rPr>
  </w:style>
  <w:style w:type="paragraph" w:customStyle="1" w:styleId="Ttulo3">
    <w:name w:val="T’tulo 3"/>
    <w:next w:val="Normal"/>
    <w:rsid w:val="008F5254"/>
    <w:pPr>
      <w:keepNext/>
      <w:widowControl w:val="0"/>
      <w:autoSpaceDE w:val="0"/>
      <w:autoSpaceDN w:val="0"/>
      <w:adjustRightInd w:val="0"/>
      <w:jc w:val="center"/>
    </w:pPr>
    <w:rPr>
      <w:rFonts w:ascii="Arial" w:hAnsi="Arial" w:cs="Arial"/>
      <w:b/>
      <w:bCs/>
      <w:sz w:val="24"/>
      <w:szCs w:val="24"/>
      <w:u w:color="000000"/>
      <w:lang w:val="es-ES" w:eastAsia="es-ES"/>
    </w:rPr>
  </w:style>
  <w:style w:type="paragraph" w:styleId="TDC1">
    <w:name w:val="toc 1"/>
    <w:basedOn w:val="Normal"/>
    <w:next w:val="Normal"/>
    <w:autoRedefine/>
    <w:uiPriority w:val="39"/>
    <w:rsid w:val="00701145"/>
    <w:pPr>
      <w:tabs>
        <w:tab w:val="left" w:pos="480"/>
        <w:tab w:val="right" w:leader="dot" w:pos="9000"/>
      </w:tabs>
      <w:ind w:left="360" w:right="-316" w:hanging="360"/>
    </w:pPr>
  </w:style>
  <w:style w:type="character" w:styleId="Hipervnculo">
    <w:name w:val="Hyperlink"/>
    <w:basedOn w:val="Fuentedeprrafopredeter"/>
    <w:uiPriority w:val="99"/>
    <w:rsid w:val="00F1266E"/>
    <w:rPr>
      <w:color w:val="0000FF"/>
      <w:u w:val="single"/>
    </w:rPr>
  </w:style>
  <w:style w:type="paragraph" w:styleId="Piedepgina">
    <w:name w:val="footer"/>
    <w:basedOn w:val="Normal"/>
    <w:rsid w:val="00167F9F"/>
    <w:pPr>
      <w:tabs>
        <w:tab w:val="center" w:pos="4252"/>
        <w:tab w:val="right" w:pos="8504"/>
      </w:tabs>
    </w:pPr>
  </w:style>
  <w:style w:type="character" w:styleId="Nmerodepgina">
    <w:name w:val="page number"/>
    <w:basedOn w:val="Fuentedeprrafopredeter"/>
    <w:rsid w:val="00167F9F"/>
  </w:style>
  <w:style w:type="paragraph" w:styleId="Textoindependiente">
    <w:name w:val="Body Text"/>
    <w:basedOn w:val="Normal"/>
    <w:rsid w:val="00880AC1"/>
    <w:pPr>
      <w:jc w:val="center"/>
    </w:pPr>
    <w:rPr>
      <w:rFonts w:ascii="Book Antiqua" w:hAnsi="Book Antiqua" w:cs="Book Antiqua"/>
      <w:b/>
      <w:bCs/>
      <w:u w:color="000000"/>
    </w:rPr>
  </w:style>
  <w:style w:type="paragraph" w:customStyle="1" w:styleId="Arial">
    <w:name w:val="Arial"/>
    <w:basedOn w:val="Normal"/>
    <w:rsid w:val="00880AC1"/>
    <w:pPr>
      <w:widowControl/>
      <w:tabs>
        <w:tab w:val="left" w:pos="3380"/>
      </w:tabs>
      <w:autoSpaceDE/>
      <w:autoSpaceDN/>
      <w:adjustRightInd/>
      <w:spacing w:after="200" w:line="360" w:lineRule="auto"/>
      <w:jc w:val="both"/>
    </w:pPr>
    <w:rPr>
      <w:rFonts w:ascii="Calibri" w:eastAsia="Calibri" w:hAnsi="Calibri" w:cs="Calibri"/>
      <w:b/>
      <w:color w:val="000080"/>
      <w:lang w:val="es-CR" w:eastAsia="en-US"/>
    </w:rPr>
  </w:style>
  <w:style w:type="paragraph" w:customStyle="1" w:styleId="cuerpo1">
    <w:name w:val="cuerpo1"/>
    <w:basedOn w:val="Normal"/>
    <w:rsid w:val="00880AC1"/>
    <w:pPr>
      <w:widowControl/>
      <w:autoSpaceDE/>
      <w:autoSpaceDN/>
      <w:adjustRightInd/>
      <w:spacing w:before="100" w:beforeAutospacing="1" w:after="100" w:afterAutospacing="1"/>
      <w:jc w:val="both"/>
    </w:pPr>
  </w:style>
  <w:style w:type="paragraph" w:customStyle="1" w:styleId="Predeterminado">
    <w:name w:val="Predeterminado"/>
    <w:next w:val="Normal"/>
    <w:rsid w:val="007871BA"/>
    <w:pPr>
      <w:widowControl w:val="0"/>
      <w:autoSpaceDE w:val="0"/>
      <w:autoSpaceDN w:val="0"/>
      <w:adjustRightInd w:val="0"/>
    </w:pPr>
    <w:rPr>
      <w:rFonts w:ascii="Arial" w:hAnsi="Arial" w:cs="Arial"/>
      <w:sz w:val="24"/>
      <w:szCs w:val="24"/>
      <w:lang w:eastAsia="es-ES"/>
    </w:rPr>
  </w:style>
  <w:style w:type="paragraph" w:customStyle="1" w:styleId="Textoindependiente31">
    <w:name w:val="Texto independiente 31"/>
    <w:basedOn w:val="Normal"/>
    <w:rsid w:val="00C26166"/>
    <w:pPr>
      <w:widowControl/>
      <w:suppressAutoHyphens/>
      <w:autoSpaceDE/>
      <w:autoSpaceDN/>
      <w:adjustRightInd/>
    </w:pPr>
    <w:rPr>
      <w:rFonts w:eastAsia="Arial Unicode MS"/>
      <w:sz w:val="20"/>
      <w:szCs w:val="20"/>
      <w:lang w:eastAsia="ar-SA"/>
    </w:rPr>
  </w:style>
  <w:style w:type="paragraph" w:styleId="Textodeglobo">
    <w:name w:val="Balloon Text"/>
    <w:basedOn w:val="Normal"/>
    <w:semiHidden/>
    <w:rsid w:val="00C26166"/>
    <w:rPr>
      <w:rFonts w:ascii="Tahoma" w:hAnsi="Tahoma" w:cs="Tahoma"/>
      <w:sz w:val="16"/>
      <w:szCs w:val="16"/>
    </w:rPr>
  </w:style>
  <w:style w:type="table" w:styleId="Tablaconcuadrcula">
    <w:name w:val="Table Grid"/>
    <w:basedOn w:val="Tablanormal"/>
    <w:rsid w:val="00C3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rsid w:val="005F78CB"/>
    <w:pPr>
      <w:spacing w:after="120" w:line="480" w:lineRule="auto"/>
    </w:pPr>
  </w:style>
  <w:style w:type="paragraph" w:styleId="Prrafodelista">
    <w:name w:val="List Paragraph"/>
    <w:basedOn w:val="Normal"/>
    <w:qFormat/>
    <w:rsid w:val="004D23EC"/>
    <w:pPr>
      <w:widowControl/>
      <w:autoSpaceDE/>
      <w:autoSpaceDN/>
      <w:adjustRightInd/>
      <w:spacing w:after="200" w:line="276" w:lineRule="auto"/>
      <w:ind w:left="720"/>
      <w:contextualSpacing/>
    </w:pPr>
    <w:rPr>
      <w:rFonts w:ascii="Calibri" w:eastAsia="Calibri" w:hAnsi="Calibri"/>
      <w:sz w:val="22"/>
      <w:szCs w:val="22"/>
      <w:lang w:val="es-DO"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3AFE-AC21-4BA3-96B0-01BE74D4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3499</Words>
  <Characters>18958</Characters>
  <Application>Microsoft Office Word</Application>
  <DocSecurity>4</DocSecurity>
  <Lines>157</Lines>
  <Paragraphs>44</Paragraphs>
  <ScaleCrop>false</ScaleCrop>
  <HeadingPairs>
    <vt:vector size="2" baseType="variant">
      <vt:variant>
        <vt:lpstr>Título</vt:lpstr>
      </vt:variant>
      <vt:variant>
        <vt:i4>1</vt:i4>
      </vt:variant>
    </vt:vector>
  </HeadingPairs>
  <TitlesOfParts>
    <vt:vector size="1" baseType="lpstr">
      <vt:lpstr>PROGRAMACIÓN ANUAL DE OBJETIVOS Y METAS  2015</vt:lpstr>
    </vt:vector>
  </TitlesOfParts>
  <Company>.</Company>
  <LinksUpToDate>false</LinksUpToDate>
  <CharactersWithSpaces>22413</CharactersWithSpaces>
  <SharedDoc>false</SharedDoc>
  <HLinks>
    <vt:vector size="24" baseType="variant">
      <vt:variant>
        <vt:i4>1441848</vt:i4>
      </vt:variant>
      <vt:variant>
        <vt:i4>20</vt:i4>
      </vt:variant>
      <vt:variant>
        <vt:i4>0</vt:i4>
      </vt:variant>
      <vt:variant>
        <vt:i4>5</vt:i4>
      </vt:variant>
      <vt:variant>
        <vt:lpwstr/>
      </vt:variant>
      <vt:variant>
        <vt:lpwstr>_Toc443579891</vt:lpwstr>
      </vt:variant>
      <vt:variant>
        <vt:i4>1441848</vt:i4>
      </vt:variant>
      <vt:variant>
        <vt:i4>14</vt:i4>
      </vt:variant>
      <vt:variant>
        <vt:i4>0</vt:i4>
      </vt:variant>
      <vt:variant>
        <vt:i4>5</vt:i4>
      </vt:variant>
      <vt:variant>
        <vt:lpwstr/>
      </vt:variant>
      <vt:variant>
        <vt:lpwstr>_Toc443579890</vt:lpwstr>
      </vt:variant>
      <vt:variant>
        <vt:i4>1507384</vt:i4>
      </vt:variant>
      <vt:variant>
        <vt:i4>8</vt:i4>
      </vt:variant>
      <vt:variant>
        <vt:i4>0</vt:i4>
      </vt:variant>
      <vt:variant>
        <vt:i4>5</vt:i4>
      </vt:variant>
      <vt:variant>
        <vt:lpwstr/>
      </vt:variant>
      <vt:variant>
        <vt:lpwstr>_Toc443579889</vt:lpwstr>
      </vt:variant>
      <vt:variant>
        <vt:i4>1507384</vt:i4>
      </vt:variant>
      <vt:variant>
        <vt:i4>2</vt:i4>
      </vt:variant>
      <vt:variant>
        <vt:i4>0</vt:i4>
      </vt:variant>
      <vt:variant>
        <vt:i4>5</vt:i4>
      </vt:variant>
      <vt:variant>
        <vt:lpwstr/>
      </vt:variant>
      <vt:variant>
        <vt:lpwstr>_Toc443579888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ANUAL DE OBJETIVOS Y METAS  2015</dc:title>
  <dc:creator>emora</dc:creator>
  <cp:lastModifiedBy>amenac</cp:lastModifiedBy>
  <cp:revision>2</cp:revision>
  <dcterms:created xsi:type="dcterms:W3CDTF">2017-03-02T21:46:00Z</dcterms:created>
  <dcterms:modified xsi:type="dcterms:W3CDTF">2017-03-02T21:46:00Z</dcterms:modified>
</cp:coreProperties>
</file>